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39776" w14:textId="2A137396" w:rsidR="008C2737" w:rsidRDefault="0073350D">
      <w:pPr>
        <w:pStyle w:val="BodyText"/>
        <w:rPr>
          <w:sz w:val="20"/>
        </w:rPr>
      </w:pPr>
      <w:r>
        <w:rPr>
          <w:noProof/>
        </w:rPr>
        <w:drawing>
          <wp:inline distT="0" distB="0" distL="0" distR="0" wp14:anchorId="5D6D6176" wp14:editId="1CF7DABB">
            <wp:extent cx="6437000" cy="1993900"/>
            <wp:effectExtent l="0" t="0" r="0" b="0"/>
            <wp:docPr id="211569360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93603" name="Picture 1" descr="A logo for a company&#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41655" cy="1995342"/>
                    </a:xfrm>
                    <a:prstGeom prst="rect">
                      <a:avLst/>
                    </a:prstGeom>
                  </pic:spPr>
                </pic:pic>
              </a:graphicData>
            </a:graphic>
          </wp:inline>
        </w:drawing>
      </w:r>
    </w:p>
    <w:p w14:paraId="6FF39777" w14:textId="77777777" w:rsidR="008C2737" w:rsidRDefault="008C2737">
      <w:pPr>
        <w:pStyle w:val="BodyText"/>
        <w:rPr>
          <w:sz w:val="20"/>
        </w:rPr>
      </w:pPr>
    </w:p>
    <w:p w14:paraId="6FF39778" w14:textId="77777777" w:rsidR="008C2737" w:rsidRDefault="008C2737">
      <w:pPr>
        <w:pStyle w:val="BodyText"/>
        <w:rPr>
          <w:sz w:val="20"/>
        </w:rPr>
      </w:pPr>
    </w:p>
    <w:p w14:paraId="6FF39779" w14:textId="77777777" w:rsidR="008C2737" w:rsidRDefault="008C2737">
      <w:pPr>
        <w:pStyle w:val="BodyText"/>
        <w:rPr>
          <w:sz w:val="20"/>
        </w:rPr>
      </w:pPr>
    </w:p>
    <w:p w14:paraId="6FF3977A" w14:textId="77777777" w:rsidR="008C2737" w:rsidRDefault="008C2737">
      <w:pPr>
        <w:pStyle w:val="BodyText"/>
        <w:rPr>
          <w:sz w:val="20"/>
        </w:rPr>
      </w:pPr>
    </w:p>
    <w:p w14:paraId="6FF3977B" w14:textId="77777777" w:rsidR="008C2737" w:rsidRDefault="008C2737">
      <w:pPr>
        <w:pStyle w:val="BodyText"/>
        <w:rPr>
          <w:sz w:val="20"/>
        </w:rPr>
      </w:pPr>
    </w:p>
    <w:p w14:paraId="6FF3977C" w14:textId="77777777" w:rsidR="008C2737" w:rsidRDefault="008C2737">
      <w:pPr>
        <w:pStyle w:val="BodyText"/>
        <w:rPr>
          <w:sz w:val="20"/>
        </w:rPr>
      </w:pPr>
    </w:p>
    <w:p w14:paraId="6FF3977D" w14:textId="77777777" w:rsidR="008C2737" w:rsidRDefault="008C2737">
      <w:pPr>
        <w:pStyle w:val="BodyText"/>
        <w:rPr>
          <w:sz w:val="20"/>
        </w:rPr>
      </w:pPr>
    </w:p>
    <w:p w14:paraId="6FF3977E" w14:textId="77777777" w:rsidR="008C2737" w:rsidRDefault="008C2737">
      <w:pPr>
        <w:pStyle w:val="BodyText"/>
        <w:rPr>
          <w:sz w:val="20"/>
        </w:rPr>
      </w:pPr>
    </w:p>
    <w:p w14:paraId="6FF3977F" w14:textId="77777777" w:rsidR="008C2737" w:rsidRDefault="008C2737">
      <w:pPr>
        <w:pStyle w:val="BodyText"/>
        <w:rPr>
          <w:sz w:val="20"/>
        </w:rPr>
      </w:pPr>
    </w:p>
    <w:p w14:paraId="6FF39780" w14:textId="77777777" w:rsidR="008C2737" w:rsidRDefault="008C2737">
      <w:pPr>
        <w:pStyle w:val="BodyText"/>
        <w:rPr>
          <w:sz w:val="20"/>
        </w:rPr>
      </w:pPr>
    </w:p>
    <w:p w14:paraId="6FF39781" w14:textId="77777777" w:rsidR="008C2737" w:rsidRDefault="008C2737">
      <w:pPr>
        <w:pStyle w:val="BodyText"/>
        <w:rPr>
          <w:sz w:val="20"/>
        </w:rPr>
      </w:pPr>
    </w:p>
    <w:p w14:paraId="6FF39782" w14:textId="77777777" w:rsidR="008C2737" w:rsidRDefault="008C2737">
      <w:pPr>
        <w:pStyle w:val="BodyText"/>
        <w:rPr>
          <w:sz w:val="20"/>
        </w:rPr>
      </w:pPr>
    </w:p>
    <w:p w14:paraId="6FF39783" w14:textId="77777777" w:rsidR="008C2737" w:rsidRDefault="008C2737">
      <w:pPr>
        <w:pStyle w:val="BodyText"/>
        <w:rPr>
          <w:sz w:val="20"/>
        </w:rPr>
      </w:pPr>
    </w:p>
    <w:p w14:paraId="6FF39784" w14:textId="77777777" w:rsidR="008C2737" w:rsidRDefault="008C2737">
      <w:pPr>
        <w:pStyle w:val="BodyText"/>
        <w:rPr>
          <w:sz w:val="20"/>
        </w:rPr>
      </w:pPr>
    </w:p>
    <w:p w14:paraId="6FF39785" w14:textId="77777777" w:rsidR="008C2737" w:rsidRDefault="008C2737">
      <w:pPr>
        <w:pStyle w:val="BodyText"/>
        <w:rPr>
          <w:sz w:val="20"/>
        </w:rPr>
      </w:pPr>
    </w:p>
    <w:p w14:paraId="6FF39786" w14:textId="77777777" w:rsidR="008C2737" w:rsidRDefault="008C2737">
      <w:pPr>
        <w:pStyle w:val="BodyText"/>
        <w:rPr>
          <w:sz w:val="20"/>
        </w:rPr>
      </w:pPr>
    </w:p>
    <w:p w14:paraId="6FF39787" w14:textId="77777777" w:rsidR="008C2737" w:rsidRDefault="008C2737">
      <w:pPr>
        <w:pStyle w:val="BodyText"/>
        <w:rPr>
          <w:sz w:val="20"/>
        </w:rPr>
      </w:pPr>
    </w:p>
    <w:p w14:paraId="6FF39788" w14:textId="77777777" w:rsidR="008C2737" w:rsidRDefault="008C2737">
      <w:pPr>
        <w:pStyle w:val="BodyText"/>
        <w:rPr>
          <w:sz w:val="20"/>
        </w:rPr>
      </w:pPr>
    </w:p>
    <w:p w14:paraId="6FF39789" w14:textId="77777777" w:rsidR="008C2737" w:rsidRDefault="008C2737">
      <w:pPr>
        <w:pStyle w:val="BodyText"/>
        <w:rPr>
          <w:sz w:val="20"/>
        </w:rPr>
      </w:pPr>
    </w:p>
    <w:p w14:paraId="6FF3978A" w14:textId="77777777" w:rsidR="008C2737" w:rsidRDefault="008C2737">
      <w:pPr>
        <w:pStyle w:val="BodyText"/>
        <w:spacing w:before="5"/>
        <w:rPr>
          <w:sz w:val="27"/>
        </w:rPr>
      </w:pPr>
    </w:p>
    <w:p w14:paraId="6FF3978B" w14:textId="59CCE7B6" w:rsidR="008C2737" w:rsidRPr="00473255" w:rsidRDefault="0073350D" w:rsidP="00473255">
      <w:pPr>
        <w:spacing w:before="101" w:line="259" w:lineRule="auto"/>
        <w:ind w:left="472" w:right="108"/>
        <w:jc w:val="center"/>
        <w:rPr>
          <w:rFonts w:ascii="Cambria"/>
          <w:b/>
          <w:sz w:val="40"/>
          <w:szCs w:val="18"/>
        </w:rPr>
      </w:pPr>
      <w:r w:rsidRPr="00473255">
        <w:rPr>
          <w:rFonts w:ascii="Cambria"/>
          <w:b/>
          <w:sz w:val="40"/>
          <w:szCs w:val="18"/>
        </w:rPr>
        <w:t xml:space="preserve">Neighborhood Community Development </w:t>
      </w:r>
      <w:r w:rsidR="0029350A" w:rsidRPr="00473255">
        <w:rPr>
          <w:rFonts w:ascii="Cambria"/>
          <w:b/>
          <w:sz w:val="40"/>
          <w:szCs w:val="18"/>
        </w:rPr>
        <w:t>Fund Language Access Plan for Limited English Proficient Individuals</w:t>
      </w:r>
    </w:p>
    <w:p w14:paraId="6FF3978C" w14:textId="77777777" w:rsidR="008C2737" w:rsidRDefault="008C2737">
      <w:pPr>
        <w:pStyle w:val="BodyText"/>
        <w:rPr>
          <w:rFonts w:ascii="Cambria"/>
          <w:b/>
          <w:sz w:val="56"/>
        </w:rPr>
      </w:pPr>
    </w:p>
    <w:p w14:paraId="6FF3978D" w14:textId="77777777" w:rsidR="008C2737" w:rsidRDefault="008C2737">
      <w:pPr>
        <w:pStyle w:val="BodyText"/>
        <w:rPr>
          <w:rFonts w:ascii="Cambria"/>
          <w:b/>
          <w:sz w:val="56"/>
        </w:rPr>
      </w:pPr>
    </w:p>
    <w:p w14:paraId="6FF3978E" w14:textId="77777777" w:rsidR="008C2737" w:rsidRDefault="008C2737">
      <w:pPr>
        <w:pStyle w:val="BodyText"/>
        <w:rPr>
          <w:rFonts w:ascii="Cambria"/>
          <w:b/>
          <w:sz w:val="56"/>
        </w:rPr>
      </w:pPr>
    </w:p>
    <w:p w14:paraId="6FF3978F" w14:textId="77777777" w:rsidR="008C2737" w:rsidRDefault="0029350A">
      <w:pPr>
        <w:spacing w:before="390"/>
        <w:ind w:right="567"/>
        <w:jc w:val="right"/>
        <w:rPr>
          <w:rFonts w:ascii="Calibri"/>
          <w:i/>
          <w:sz w:val="32"/>
        </w:rPr>
      </w:pPr>
      <w:r>
        <w:rPr>
          <w:rFonts w:ascii="Calibri"/>
          <w:i/>
          <w:color w:val="808080"/>
          <w:sz w:val="32"/>
        </w:rPr>
        <w:t>July 2023</w:t>
      </w:r>
    </w:p>
    <w:p w14:paraId="6FF39790" w14:textId="77777777" w:rsidR="008C2737" w:rsidRDefault="008C2737">
      <w:pPr>
        <w:jc w:val="right"/>
        <w:rPr>
          <w:rFonts w:ascii="Calibri"/>
          <w:sz w:val="32"/>
        </w:rPr>
        <w:sectPr w:rsidR="008C2737">
          <w:type w:val="continuous"/>
          <w:pgSz w:w="12240" w:h="15840"/>
          <w:pgMar w:top="1440" w:right="1320" w:bottom="280" w:left="1320" w:header="720" w:footer="720" w:gutter="0"/>
          <w:cols w:space="720"/>
        </w:sectPr>
      </w:pPr>
    </w:p>
    <w:p w14:paraId="6FF39791" w14:textId="5FFCD458" w:rsidR="008C2737" w:rsidRDefault="0029350A">
      <w:pPr>
        <w:spacing w:before="76" w:line="230" w:lineRule="auto"/>
        <w:ind w:left="120" w:right="1666"/>
        <w:rPr>
          <w:b/>
          <w:sz w:val="29"/>
        </w:rPr>
      </w:pPr>
      <w:r>
        <w:rPr>
          <w:b/>
          <w:color w:val="2E5395"/>
          <w:sz w:val="29"/>
        </w:rPr>
        <w:lastRenderedPageBreak/>
        <w:t>Language</w:t>
      </w:r>
      <w:r>
        <w:rPr>
          <w:b/>
          <w:color w:val="2E5395"/>
          <w:spacing w:val="-34"/>
          <w:sz w:val="29"/>
        </w:rPr>
        <w:t xml:space="preserve"> </w:t>
      </w:r>
      <w:r>
        <w:rPr>
          <w:b/>
          <w:color w:val="2E5395"/>
          <w:sz w:val="29"/>
        </w:rPr>
        <w:t>Access</w:t>
      </w:r>
      <w:r>
        <w:rPr>
          <w:b/>
          <w:color w:val="2E5395"/>
          <w:spacing w:val="-34"/>
          <w:sz w:val="29"/>
        </w:rPr>
        <w:t xml:space="preserve"> </w:t>
      </w:r>
      <w:r>
        <w:rPr>
          <w:b/>
          <w:color w:val="2E5395"/>
          <w:sz w:val="29"/>
        </w:rPr>
        <w:t>Plan</w:t>
      </w:r>
      <w:r>
        <w:rPr>
          <w:b/>
          <w:color w:val="2E5395"/>
          <w:spacing w:val="-34"/>
          <w:sz w:val="29"/>
        </w:rPr>
        <w:t xml:space="preserve"> </w:t>
      </w:r>
      <w:r>
        <w:rPr>
          <w:b/>
          <w:color w:val="2E5395"/>
          <w:sz w:val="29"/>
        </w:rPr>
        <w:t>for</w:t>
      </w:r>
      <w:r>
        <w:rPr>
          <w:b/>
          <w:color w:val="2E5395"/>
          <w:spacing w:val="-34"/>
          <w:sz w:val="29"/>
        </w:rPr>
        <w:t xml:space="preserve"> </w:t>
      </w:r>
      <w:r>
        <w:rPr>
          <w:b/>
          <w:color w:val="2E5395"/>
          <w:sz w:val="29"/>
        </w:rPr>
        <w:t>Limited</w:t>
      </w:r>
      <w:r>
        <w:rPr>
          <w:b/>
          <w:color w:val="2E5395"/>
          <w:spacing w:val="-34"/>
          <w:sz w:val="29"/>
        </w:rPr>
        <w:t xml:space="preserve"> </w:t>
      </w:r>
      <w:r>
        <w:rPr>
          <w:b/>
          <w:color w:val="2E5395"/>
          <w:sz w:val="29"/>
        </w:rPr>
        <w:t>English</w:t>
      </w:r>
      <w:r>
        <w:rPr>
          <w:b/>
          <w:color w:val="2E5395"/>
          <w:spacing w:val="-34"/>
          <w:sz w:val="29"/>
        </w:rPr>
        <w:t xml:space="preserve"> </w:t>
      </w:r>
      <w:r>
        <w:rPr>
          <w:b/>
          <w:color w:val="2E5395"/>
          <w:sz w:val="29"/>
        </w:rPr>
        <w:t>Proficient</w:t>
      </w:r>
      <w:r>
        <w:rPr>
          <w:b/>
          <w:color w:val="2E5395"/>
          <w:spacing w:val="-34"/>
          <w:sz w:val="29"/>
        </w:rPr>
        <w:t xml:space="preserve"> </w:t>
      </w:r>
      <w:r>
        <w:rPr>
          <w:b/>
          <w:color w:val="2E5395"/>
          <w:sz w:val="29"/>
        </w:rPr>
        <w:t xml:space="preserve">Individuals </w:t>
      </w:r>
      <w:r w:rsidR="00B64B33">
        <w:rPr>
          <w:b/>
          <w:color w:val="2E5395"/>
          <w:sz w:val="29"/>
        </w:rPr>
        <w:t>Neighborhood Community</w:t>
      </w:r>
      <w:r>
        <w:rPr>
          <w:b/>
          <w:color w:val="2E5395"/>
          <w:spacing w:val="-27"/>
          <w:sz w:val="29"/>
        </w:rPr>
        <w:t xml:space="preserve"> </w:t>
      </w:r>
      <w:r>
        <w:rPr>
          <w:b/>
          <w:color w:val="2E5395"/>
          <w:spacing w:val="-3"/>
          <w:sz w:val="29"/>
        </w:rPr>
        <w:t>Development</w:t>
      </w:r>
      <w:r>
        <w:rPr>
          <w:b/>
          <w:color w:val="2E5395"/>
          <w:spacing w:val="-27"/>
          <w:sz w:val="29"/>
        </w:rPr>
        <w:t xml:space="preserve"> </w:t>
      </w:r>
      <w:r>
        <w:rPr>
          <w:b/>
          <w:color w:val="2E5395"/>
          <w:sz w:val="29"/>
        </w:rPr>
        <w:t>Fund</w:t>
      </w:r>
    </w:p>
    <w:p w14:paraId="6FF39792" w14:textId="77777777" w:rsidR="008C2737" w:rsidRDefault="008C2737">
      <w:pPr>
        <w:pStyle w:val="BodyText"/>
        <w:spacing w:before="3"/>
        <w:rPr>
          <w:b/>
          <w:sz w:val="35"/>
        </w:rPr>
      </w:pPr>
    </w:p>
    <w:p w14:paraId="6FF39794" w14:textId="7B9A3E96" w:rsidR="008C2737" w:rsidRDefault="0029350A" w:rsidP="0056569C">
      <w:pPr>
        <w:pStyle w:val="BodyText"/>
        <w:spacing w:line="237" w:lineRule="auto"/>
        <w:ind w:left="120" w:right="108"/>
      </w:pPr>
      <w:r>
        <w:t xml:space="preserve">Established </w:t>
      </w:r>
      <w:r w:rsidR="00643B73">
        <w:t>in February of 2000</w:t>
      </w:r>
      <w:r>
        <w:t xml:space="preserve">, the </w:t>
      </w:r>
      <w:r w:rsidR="0056569C">
        <w:t xml:space="preserve">Neighborhood </w:t>
      </w:r>
      <w:r>
        <w:t>Community Development Fund (</w:t>
      </w:r>
      <w:r w:rsidR="0056569C">
        <w:t>NCDF</w:t>
      </w:r>
      <w:r>
        <w:t xml:space="preserve">) has worked for more than </w:t>
      </w:r>
      <w:r w:rsidR="00E6054C">
        <w:t>20 years</w:t>
      </w:r>
      <w:r>
        <w:t xml:space="preserve"> to generate economic opportunity where it is needed most. </w:t>
      </w:r>
      <w:r w:rsidR="00E6054C">
        <w:t>NCDF</w:t>
      </w:r>
      <w:r>
        <w:t xml:space="preserve">’s mission is to expand economic opportunity for </w:t>
      </w:r>
      <w:proofErr w:type="gramStart"/>
      <w:r>
        <w:t>underserved</w:t>
      </w:r>
      <w:proofErr w:type="gramEnd"/>
    </w:p>
    <w:p w14:paraId="6FF39795" w14:textId="77777777" w:rsidR="008C2737" w:rsidRDefault="0029350A">
      <w:pPr>
        <w:pStyle w:val="BodyText"/>
        <w:spacing w:line="237" w:lineRule="auto"/>
        <w:ind w:left="120" w:right="108"/>
      </w:pPr>
      <w:r>
        <w:t>people and communities by supporting the growth and capacity of a national network of community development lenders, investors, and financial service providers.</w:t>
      </w:r>
    </w:p>
    <w:p w14:paraId="6FF39796" w14:textId="7E5C4F8E" w:rsidR="008C2737" w:rsidRDefault="00E6054C">
      <w:pPr>
        <w:pStyle w:val="BodyText"/>
        <w:spacing w:before="109" w:line="237" w:lineRule="auto"/>
        <w:ind w:left="120" w:right="108"/>
      </w:pPr>
      <w:r>
        <w:t>NCDF</w:t>
      </w:r>
      <w:r w:rsidR="0029350A">
        <w:t xml:space="preserve"> generates economic opportunity in underserved low-income communities by expanding access to credit, capital, and financial services. It accomplishes this by providing capital through a variety of </w:t>
      </w:r>
      <w:r w:rsidR="0022652C">
        <w:t>loan products and the provision of technical assistance</w:t>
      </w:r>
      <w:r w:rsidR="0029350A">
        <w:t>.</w:t>
      </w:r>
    </w:p>
    <w:p w14:paraId="6FF39797" w14:textId="1683E0EC" w:rsidR="008C2737" w:rsidRDefault="0029350A">
      <w:pPr>
        <w:pStyle w:val="BodyText"/>
        <w:spacing w:before="125" w:line="237" w:lineRule="auto"/>
        <w:ind w:left="120" w:right="205"/>
      </w:pPr>
      <w:r>
        <w:t xml:space="preserve">The purpose of this plan is to identify the responsibilities of </w:t>
      </w:r>
      <w:r w:rsidR="00E6054C">
        <w:t>NCDF</w:t>
      </w:r>
      <w:r>
        <w:t xml:space="preserve"> for providing Limited English Proficient (LEP) individuals with meaningful access to vital documents and</w:t>
      </w:r>
    </w:p>
    <w:p w14:paraId="6FF39798" w14:textId="12B24F22" w:rsidR="008C2737" w:rsidRDefault="0029350A">
      <w:pPr>
        <w:pStyle w:val="BodyText"/>
        <w:spacing w:before="13" w:line="237" w:lineRule="auto"/>
        <w:ind w:left="119" w:right="108"/>
      </w:pPr>
      <w:r>
        <w:t xml:space="preserve">information about relevant </w:t>
      </w:r>
      <w:r w:rsidR="0022652C">
        <w:t>NCDF</w:t>
      </w:r>
      <w:r>
        <w:t xml:space="preserve"> programs and services (Executive Order 13166 and Title VI of the Civil Rights Act of 1964). The following information discusses the translation services available and a brief description of </w:t>
      </w:r>
      <w:r w:rsidR="00E6054C">
        <w:t>NCDF</w:t>
      </w:r>
      <w:r>
        <w:t xml:space="preserve">’s programs and customers, as well as </w:t>
      </w:r>
      <w:proofErr w:type="gramStart"/>
      <w:r>
        <w:t>future plans</w:t>
      </w:r>
      <w:proofErr w:type="gramEnd"/>
      <w:r>
        <w:t xml:space="preserve"> to serve LEP individuals.</w:t>
      </w:r>
    </w:p>
    <w:p w14:paraId="6FF39799" w14:textId="77777777" w:rsidR="008C2737" w:rsidRDefault="008C2737">
      <w:pPr>
        <w:pStyle w:val="BodyText"/>
        <w:spacing w:before="1"/>
        <w:rPr>
          <w:sz w:val="34"/>
        </w:rPr>
      </w:pPr>
    </w:p>
    <w:p w14:paraId="6FF3979A" w14:textId="0DA44271" w:rsidR="008C2737" w:rsidRDefault="0022652C">
      <w:pPr>
        <w:pStyle w:val="Heading1"/>
        <w:spacing w:before="1"/>
        <w:ind w:left="119"/>
      </w:pPr>
      <w:r>
        <w:rPr>
          <w:color w:val="2E5395"/>
        </w:rPr>
        <w:t>NCDF</w:t>
      </w:r>
      <w:r w:rsidR="0029350A">
        <w:rPr>
          <w:color w:val="2E5395"/>
        </w:rPr>
        <w:t xml:space="preserve"> Customers</w:t>
      </w:r>
    </w:p>
    <w:p w14:paraId="6FF3979C" w14:textId="31FA4A8D" w:rsidR="008C2737" w:rsidRDefault="0029350A" w:rsidP="00D93300">
      <w:pPr>
        <w:pStyle w:val="BodyText"/>
        <w:spacing w:before="124" w:line="242" w:lineRule="auto"/>
        <w:ind w:left="120" w:right="108"/>
      </w:pPr>
      <w:r>
        <w:t xml:space="preserve">The volume of service to LEP individuals </w:t>
      </w:r>
      <w:r w:rsidR="0022652C">
        <w:t xml:space="preserve">has historically been small, because for the first 21 years of its existence, NCDF served only the 14 neighborhoods of the Northside.  </w:t>
      </w:r>
      <w:r w:rsidR="00D93300">
        <w:t>Further</w:t>
      </w:r>
      <w:r w:rsidR="00F40CE3">
        <w:t xml:space="preserve"> </w:t>
      </w:r>
      <w:r w:rsidR="00D93300">
        <w:t xml:space="preserve">narrowing this </w:t>
      </w:r>
      <w:r w:rsidR="00520014">
        <w:t xml:space="preserve">focus, NCDF historically only lends to small business owners.  The % of LEP customers </w:t>
      </w:r>
      <w:r w:rsidR="0053642C">
        <w:t xml:space="preserve">that owned businesses on the Northside is less than 1% of the total number of businesses.  </w:t>
      </w:r>
      <w:r w:rsidR="002C46B4">
        <w:t xml:space="preserve">NCDF did not do consumer or mortgage lending.  Community service and affordable housing loans were made directly to </w:t>
      </w:r>
      <w:r w:rsidR="00450377">
        <w:t>organizations, not individuals.</w:t>
      </w:r>
    </w:p>
    <w:p w14:paraId="51240A74" w14:textId="77777777" w:rsidR="006A6F0F" w:rsidRDefault="00450377" w:rsidP="006A6F0F">
      <w:pPr>
        <w:pStyle w:val="BodyText"/>
        <w:spacing w:before="124" w:line="242" w:lineRule="auto"/>
        <w:ind w:left="120" w:right="108"/>
      </w:pPr>
      <w:r>
        <w:t xml:space="preserve">However, with </w:t>
      </w:r>
      <w:proofErr w:type="gramStart"/>
      <w:r>
        <w:t>our</w:t>
      </w:r>
      <w:proofErr w:type="gramEnd"/>
      <w:r>
        <w:t xml:space="preserve"> expansion of our service area to cover all of Allegheny County, </w:t>
      </w:r>
      <w:r w:rsidR="00AF4B10">
        <w:t xml:space="preserve">inquiries from LEP individuals has increased significantly.  </w:t>
      </w:r>
      <w:r w:rsidR="0029350A">
        <w:t>Telephone</w:t>
      </w:r>
      <w:r w:rsidR="0029350A">
        <w:rPr>
          <w:spacing w:val="-6"/>
        </w:rPr>
        <w:t xml:space="preserve"> </w:t>
      </w:r>
      <w:r w:rsidR="0029350A">
        <w:t>inquiries,</w:t>
      </w:r>
      <w:r w:rsidR="0029350A">
        <w:rPr>
          <w:spacing w:val="-6"/>
        </w:rPr>
        <w:t xml:space="preserve"> </w:t>
      </w:r>
      <w:r w:rsidR="0029350A">
        <w:t>emails,</w:t>
      </w:r>
      <w:r w:rsidR="0029350A">
        <w:rPr>
          <w:spacing w:val="-7"/>
        </w:rPr>
        <w:t xml:space="preserve"> </w:t>
      </w:r>
      <w:r w:rsidR="0029350A">
        <w:t xml:space="preserve">and </w:t>
      </w:r>
      <w:r w:rsidR="0029350A">
        <w:rPr>
          <w:spacing w:val="2"/>
        </w:rPr>
        <w:t>service</w:t>
      </w:r>
      <w:r w:rsidR="0029350A">
        <w:rPr>
          <w:spacing w:val="-4"/>
        </w:rPr>
        <w:t xml:space="preserve"> </w:t>
      </w:r>
      <w:r w:rsidR="0029350A">
        <w:rPr>
          <w:spacing w:val="3"/>
        </w:rPr>
        <w:t>requests</w:t>
      </w:r>
      <w:r w:rsidR="0029350A">
        <w:rPr>
          <w:spacing w:val="-9"/>
        </w:rPr>
        <w:t xml:space="preserve"> </w:t>
      </w:r>
      <w:r w:rsidR="0029350A">
        <w:t>via</w:t>
      </w:r>
      <w:r w:rsidR="0029350A">
        <w:rPr>
          <w:spacing w:val="-4"/>
        </w:rPr>
        <w:t xml:space="preserve"> </w:t>
      </w:r>
      <w:r w:rsidR="00E6054C">
        <w:t>NCDF</w:t>
      </w:r>
      <w:r w:rsidR="0029350A">
        <w:rPr>
          <w:spacing w:val="2"/>
        </w:rPr>
        <w:t>’s</w:t>
      </w:r>
      <w:r w:rsidR="0029350A">
        <w:rPr>
          <w:spacing w:val="-7"/>
        </w:rPr>
        <w:t xml:space="preserve"> </w:t>
      </w:r>
      <w:r w:rsidR="0029350A">
        <w:t>from</w:t>
      </w:r>
      <w:r w:rsidR="0029350A">
        <w:rPr>
          <w:spacing w:val="-4"/>
        </w:rPr>
        <w:t xml:space="preserve"> </w:t>
      </w:r>
      <w:r w:rsidR="0029350A">
        <w:rPr>
          <w:spacing w:val="-12"/>
        </w:rPr>
        <w:t xml:space="preserve">the </w:t>
      </w:r>
      <w:r w:rsidR="0029350A">
        <w:rPr>
          <w:spacing w:val="3"/>
        </w:rPr>
        <w:t>public</w:t>
      </w:r>
      <w:r w:rsidR="00A96E7B">
        <w:rPr>
          <w:spacing w:val="3"/>
        </w:rPr>
        <w:t xml:space="preserve">, particularly small business owners, is growing.  </w:t>
      </w:r>
      <w:r w:rsidR="0029350A">
        <w:t xml:space="preserve">Because </w:t>
      </w:r>
      <w:r w:rsidR="00793C94">
        <w:t>NCDF</w:t>
      </w:r>
      <w:r w:rsidR="00CF742D">
        <w:t xml:space="preserve"> expanded </w:t>
      </w:r>
      <w:r w:rsidR="00793C94">
        <w:t>its service area</w:t>
      </w:r>
      <w:r w:rsidR="00AE1D2D">
        <w:t>, our</w:t>
      </w:r>
      <w:r w:rsidR="0029350A">
        <w:t xml:space="preserve"> outreach efforts </w:t>
      </w:r>
      <w:r w:rsidR="00AE1D2D">
        <w:t>will include more</w:t>
      </w:r>
      <w:r w:rsidR="0029350A">
        <w:t xml:space="preserve"> LEP individuals.</w:t>
      </w:r>
    </w:p>
    <w:p w14:paraId="4AD47211" w14:textId="1CC51E31" w:rsidR="00F40CE3" w:rsidRPr="006A6F0F" w:rsidRDefault="00AE1D2D" w:rsidP="006A6F0F">
      <w:pPr>
        <w:pStyle w:val="BodyText"/>
        <w:spacing w:before="124" w:line="242" w:lineRule="auto"/>
        <w:ind w:left="120" w:right="108"/>
        <w:rPr>
          <w:b/>
          <w:bCs/>
        </w:rPr>
      </w:pPr>
      <w:r w:rsidRPr="006A6F0F">
        <w:rPr>
          <w:b/>
          <w:bCs/>
          <w:color w:val="2E5395"/>
        </w:rPr>
        <w:t>NCDF</w:t>
      </w:r>
      <w:r w:rsidR="0029350A" w:rsidRPr="006A6F0F">
        <w:rPr>
          <w:b/>
          <w:bCs/>
          <w:color w:val="2E5395"/>
        </w:rPr>
        <w:t xml:space="preserve"> Policy</w:t>
      </w:r>
    </w:p>
    <w:p w14:paraId="6FF397A5" w14:textId="1900B2B4" w:rsidR="008C2737" w:rsidRPr="00F40CE3" w:rsidRDefault="0029350A" w:rsidP="00C614C3">
      <w:pPr>
        <w:pStyle w:val="BodyText"/>
        <w:spacing w:before="124" w:line="242" w:lineRule="auto"/>
        <w:ind w:left="120" w:right="108"/>
      </w:pPr>
      <w:r>
        <w:t xml:space="preserve">Executive Order 13166, </w:t>
      </w:r>
      <w:r w:rsidRPr="00C614C3">
        <w:t xml:space="preserve">Improving Access to Services for Persons with Limited English Proficiency (LEP), </w:t>
      </w:r>
      <w:r>
        <w:t xml:space="preserve">affirms the federal government's commitment to improve the accessibility of services and to help ensure full participation by LEP individuals. </w:t>
      </w:r>
      <w:r w:rsidR="00E6054C">
        <w:t>NCDF</w:t>
      </w:r>
      <w:r>
        <w:t xml:space="preserve"> believe</w:t>
      </w:r>
      <w:r w:rsidR="001E5791">
        <w:t>s</w:t>
      </w:r>
      <w:r>
        <w:t xml:space="preserve"> that all consumers, regardless of the language they speak, should have meaningful access to information about our programs through </w:t>
      </w:r>
      <w:r w:rsidR="00E6054C">
        <w:t>NCDF</w:t>
      </w:r>
      <w:r>
        <w:t xml:space="preserve">. The following is </w:t>
      </w:r>
      <w:r w:rsidR="00E6054C">
        <w:t>NCDF</w:t>
      </w:r>
      <w:r>
        <w:t>’s policy regarding</w:t>
      </w:r>
      <w:r w:rsidR="00D524F9">
        <w:pict w14:anchorId="6FF3982B">
          <v:shape id="_x0000_s2051" style="position:absolute;left:0;text-align:left;margin-left:1in;margin-top:14.95pt;width:2in;height:.1pt;z-index:-251658752;mso-wrap-distance-left:0;mso-wrap-distance-right:0;mso-position-horizontal-relative:page;mso-position-vertical-relative:text" coordorigin="1440,299" coordsize="2880,0" path="m1440,299r2880,e" filled="f" strokeweight=".8pt">
            <v:path arrowok="t"/>
            <w10:wrap type="topAndBottom" anchorx="page"/>
          </v:shape>
        </w:pict>
      </w:r>
      <w:bookmarkStart w:id="0" w:name="_bookmark0"/>
      <w:bookmarkEnd w:id="0"/>
      <w:r w:rsidR="00F40CE3">
        <w:t xml:space="preserve"> </w:t>
      </w:r>
      <w:r>
        <w:t>services for LEP individuals.</w:t>
      </w:r>
    </w:p>
    <w:p w14:paraId="6FF397A6" w14:textId="77777777" w:rsidR="008C2737" w:rsidRPr="00C614C3" w:rsidRDefault="008C2737" w:rsidP="00C614C3">
      <w:pPr>
        <w:pStyle w:val="BodyText"/>
        <w:spacing w:before="124" w:line="242" w:lineRule="auto"/>
        <w:ind w:left="120" w:right="108"/>
      </w:pPr>
    </w:p>
    <w:p w14:paraId="6FF397A8" w14:textId="18AB1527" w:rsidR="008C2737" w:rsidRDefault="0029350A" w:rsidP="00F40CE3">
      <w:pPr>
        <w:pStyle w:val="BodyText"/>
        <w:ind w:left="839" w:right="1022"/>
      </w:pPr>
      <w:r>
        <w:t xml:space="preserve">It is the policy of the </w:t>
      </w:r>
      <w:r w:rsidR="00F40CE3">
        <w:t xml:space="preserve">Neighborhood </w:t>
      </w:r>
      <w:r>
        <w:t>Community Development Fund (</w:t>
      </w:r>
      <w:r w:rsidR="00F40CE3">
        <w:t>NCDF</w:t>
      </w:r>
      <w:r>
        <w:t xml:space="preserve">) not to discriminate against any person who is Limited English Proficient (LEP). In accordance with Title VI of the Civil Rights Act of 1964 and Executive Order 13166, </w:t>
      </w:r>
      <w:r w:rsidR="00E6054C">
        <w:t>NCDF</w:t>
      </w:r>
      <w:r>
        <w:t xml:space="preserve"> will take all reasonable steps to</w:t>
      </w:r>
      <w:r w:rsidR="00F40CE3">
        <w:t xml:space="preserve"> </w:t>
      </w:r>
      <w:r>
        <w:t>provide LEP persons meaningful access to program information upon request.</w:t>
      </w:r>
    </w:p>
    <w:p w14:paraId="6FF397A9" w14:textId="77777777" w:rsidR="008C2737" w:rsidRDefault="008C2737">
      <w:pPr>
        <w:pStyle w:val="BodyText"/>
        <w:spacing w:before="4"/>
        <w:rPr>
          <w:sz w:val="34"/>
        </w:rPr>
      </w:pPr>
    </w:p>
    <w:p w14:paraId="6FF397AA" w14:textId="624091FC" w:rsidR="008C2737" w:rsidRDefault="0029350A">
      <w:pPr>
        <w:pStyle w:val="BodyText"/>
        <w:spacing w:before="1"/>
        <w:ind w:left="119" w:right="205"/>
      </w:pPr>
      <w:r>
        <w:t xml:space="preserve">The purpose of this policy is to establish effective guidelines, consistent with Title VI of the Civil Rights Act of 1964 and Executive Order 13166, for CDFI Fund personnel to follow when providing services to, or interacting with, LEP individuals. Following this policy is essential to the success of </w:t>
      </w:r>
      <w:r w:rsidR="00E6054C">
        <w:t>NCDF</w:t>
      </w:r>
      <w:r>
        <w:t>’s mission in ensuring reasonable access to LEP individuals.</w:t>
      </w:r>
    </w:p>
    <w:p w14:paraId="6FF397AB" w14:textId="03F22B6F" w:rsidR="008C2737" w:rsidRDefault="0029350A">
      <w:pPr>
        <w:pStyle w:val="BodyText"/>
        <w:spacing w:before="112"/>
        <w:ind w:left="119"/>
      </w:pPr>
      <w:r>
        <w:t xml:space="preserve">LEP persons may request relevant materials from </w:t>
      </w:r>
      <w:r w:rsidR="00E6054C">
        <w:t>NCDF</w:t>
      </w:r>
      <w:r>
        <w:t xml:space="preserve"> via our website. The CDFI</w:t>
      </w:r>
    </w:p>
    <w:p w14:paraId="6FF397AC" w14:textId="77777777" w:rsidR="008C2737" w:rsidRDefault="0029350A">
      <w:pPr>
        <w:pStyle w:val="BodyText"/>
        <w:spacing w:before="14" w:line="237" w:lineRule="auto"/>
        <w:ind w:left="120" w:right="206" w:hanging="1"/>
        <w:jc w:val="both"/>
      </w:pPr>
      <w:r>
        <w:t>Fund provides language assistance, on an as-available basis, using contractual services provided by a third-party vendor.</w:t>
      </w:r>
    </w:p>
    <w:p w14:paraId="6FF397AD" w14:textId="3E5B1C87" w:rsidR="008C2737" w:rsidRDefault="0029350A">
      <w:pPr>
        <w:pStyle w:val="BodyText"/>
        <w:spacing w:before="125" w:line="237" w:lineRule="auto"/>
        <w:ind w:left="120" w:right="266"/>
        <w:jc w:val="both"/>
      </w:pPr>
      <w:r>
        <w:t xml:space="preserve">Upon request and within reasonable time restraints, </w:t>
      </w:r>
      <w:r w:rsidR="00E6054C">
        <w:t>NCDF</w:t>
      </w:r>
      <w:r>
        <w:t xml:space="preserve"> will provide translations of our information into Spanish or other languages. </w:t>
      </w:r>
      <w:r w:rsidR="00E6054C">
        <w:t>NCDF</w:t>
      </w:r>
      <w:r>
        <w:t xml:space="preserve"> will decide how to allocate its resources for translation services based on relevance, </w:t>
      </w:r>
      <w:proofErr w:type="gramStart"/>
      <w:r>
        <w:t>time</w:t>
      </w:r>
      <w:proofErr w:type="gramEnd"/>
      <w:r>
        <w:t xml:space="preserve"> or cost restraints.</w:t>
      </w:r>
    </w:p>
    <w:p w14:paraId="6FF397AE" w14:textId="77777777" w:rsidR="008C2737" w:rsidRDefault="008C2737">
      <w:pPr>
        <w:pStyle w:val="BodyText"/>
        <w:spacing w:before="3"/>
        <w:rPr>
          <w:sz w:val="34"/>
        </w:rPr>
      </w:pPr>
    </w:p>
    <w:p w14:paraId="6FF397AF" w14:textId="77777777" w:rsidR="008C2737" w:rsidRDefault="0029350A">
      <w:pPr>
        <w:pStyle w:val="Heading1"/>
      </w:pPr>
      <w:r>
        <w:rPr>
          <w:color w:val="2E5395"/>
        </w:rPr>
        <w:t>Assessment of Need</w:t>
      </w:r>
    </w:p>
    <w:p w14:paraId="6FF397B0" w14:textId="79DC0CBD" w:rsidR="008C2737" w:rsidRDefault="0029350A">
      <w:pPr>
        <w:pStyle w:val="BodyText"/>
        <w:spacing w:before="124"/>
        <w:ind w:left="120"/>
      </w:pPr>
      <w:r>
        <w:t xml:space="preserve">The following areas within </w:t>
      </w:r>
      <w:r w:rsidR="00E6054C">
        <w:t>NCDF</w:t>
      </w:r>
      <w:r>
        <w:t xml:space="preserve"> have public contact:</w:t>
      </w:r>
    </w:p>
    <w:p w14:paraId="6FF397B1" w14:textId="77777777" w:rsidR="008C2737" w:rsidRDefault="0029350A">
      <w:pPr>
        <w:pStyle w:val="ListParagraph"/>
        <w:numPr>
          <w:ilvl w:val="0"/>
          <w:numId w:val="2"/>
        </w:numPr>
        <w:tabs>
          <w:tab w:val="left" w:pos="840"/>
          <w:tab w:val="left" w:pos="841"/>
        </w:tabs>
        <w:spacing w:before="123"/>
        <w:rPr>
          <w:sz w:val="24"/>
        </w:rPr>
      </w:pPr>
      <w:proofErr w:type="gramStart"/>
      <w:r>
        <w:rPr>
          <w:sz w:val="24"/>
        </w:rPr>
        <w:t>Website;</w:t>
      </w:r>
      <w:proofErr w:type="gramEnd"/>
    </w:p>
    <w:p w14:paraId="6FF397B2" w14:textId="77777777" w:rsidR="008C2737" w:rsidRDefault="0029350A">
      <w:pPr>
        <w:pStyle w:val="ListParagraph"/>
        <w:numPr>
          <w:ilvl w:val="0"/>
          <w:numId w:val="2"/>
        </w:numPr>
        <w:tabs>
          <w:tab w:val="left" w:pos="840"/>
          <w:tab w:val="left" w:pos="841"/>
        </w:tabs>
        <w:spacing w:before="122"/>
        <w:rPr>
          <w:sz w:val="24"/>
        </w:rPr>
      </w:pPr>
      <w:r>
        <w:rPr>
          <w:sz w:val="24"/>
        </w:rPr>
        <w:t xml:space="preserve">Help </w:t>
      </w:r>
      <w:r>
        <w:rPr>
          <w:spacing w:val="2"/>
          <w:sz w:val="24"/>
        </w:rPr>
        <w:t>Desk</w:t>
      </w:r>
      <w:r>
        <w:rPr>
          <w:spacing w:val="-8"/>
          <w:sz w:val="24"/>
        </w:rPr>
        <w:t xml:space="preserve"> </w:t>
      </w:r>
      <w:proofErr w:type="gramStart"/>
      <w:r>
        <w:rPr>
          <w:spacing w:val="4"/>
          <w:sz w:val="24"/>
        </w:rPr>
        <w:t>channels;</w:t>
      </w:r>
      <w:proofErr w:type="gramEnd"/>
    </w:p>
    <w:p w14:paraId="6FF397B3" w14:textId="77777777" w:rsidR="008C2737" w:rsidRDefault="0029350A">
      <w:pPr>
        <w:pStyle w:val="ListParagraph"/>
        <w:numPr>
          <w:ilvl w:val="0"/>
          <w:numId w:val="2"/>
        </w:numPr>
        <w:tabs>
          <w:tab w:val="left" w:pos="840"/>
          <w:tab w:val="left" w:pos="841"/>
        </w:tabs>
        <w:rPr>
          <w:sz w:val="24"/>
        </w:rPr>
      </w:pPr>
      <w:r>
        <w:rPr>
          <w:spacing w:val="2"/>
          <w:sz w:val="24"/>
        </w:rPr>
        <w:t xml:space="preserve">Freedom </w:t>
      </w:r>
      <w:r>
        <w:rPr>
          <w:spacing w:val="3"/>
          <w:sz w:val="24"/>
        </w:rPr>
        <w:t xml:space="preserve">of </w:t>
      </w:r>
      <w:r>
        <w:rPr>
          <w:sz w:val="24"/>
        </w:rPr>
        <w:t xml:space="preserve">Information </w:t>
      </w:r>
      <w:r>
        <w:rPr>
          <w:spacing w:val="2"/>
          <w:sz w:val="24"/>
        </w:rPr>
        <w:t xml:space="preserve">Act </w:t>
      </w:r>
      <w:r>
        <w:rPr>
          <w:sz w:val="24"/>
        </w:rPr>
        <w:t>requests;</w:t>
      </w:r>
      <w:r>
        <w:rPr>
          <w:spacing w:val="-44"/>
          <w:sz w:val="24"/>
        </w:rPr>
        <w:t xml:space="preserve"> </w:t>
      </w:r>
      <w:r>
        <w:rPr>
          <w:spacing w:val="6"/>
          <w:sz w:val="24"/>
        </w:rPr>
        <w:t>and</w:t>
      </w:r>
    </w:p>
    <w:p w14:paraId="6FF397B4" w14:textId="77777777" w:rsidR="008C2737" w:rsidRPr="00D50A00" w:rsidRDefault="0029350A">
      <w:pPr>
        <w:pStyle w:val="ListParagraph"/>
        <w:numPr>
          <w:ilvl w:val="0"/>
          <w:numId w:val="2"/>
        </w:numPr>
        <w:tabs>
          <w:tab w:val="left" w:pos="840"/>
          <w:tab w:val="left" w:pos="841"/>
        </w:tabs>
        <w:spacing w:before="122"/>
        <w:rPr>
          <w:sz w:val="24"/>
        </w:rPr>
      </w:pPr>
      <w:r>
        <w:rPr>
          <w:spacing w:val="2"/>
          <w:sz w:val="24"/>
        </w:rPr>
        <w:t>Nondiscrimination</w:t>
      </w:r>
      <w:r>
        <w:rPr>
          <w:spacing w:val="-20"/>
          <w:sz w:val="24"/>
        </w:rPr>
        <w:t xml:space="preserve"> </w:t>
      </w:r>
      <w:r>
        <w:rPr>
          <w:spacing w:val="4"/>
          <w:sz w:val="24"/>
        </w:rPr>
        <w:t>and</w:t>
      </w:r>
      <w:r>
        <w:rPr>
          <w:spacing w:val="-4"/>
          <w:sz w:val="24"/>
        </w:rPr>
        <w:t xml:space="preserve"> </w:t>
      </w:r>
      <w:r>
        <w:rPr>
          <w:sz w:val="24"/>
        </w:rPr>
        <w:t>Civil</w:t>
      </w:r>
      <w:r>
        <w:rPr>
          <w:spacing w:val="-15"/>
          <w:sz w:val="24"/>
        </w:rPr>
        <w:t xml:space="preserve"> </w:t>
      </w:r>
      <w:r>
        <w:rPr>
          <w:sz w:val="24"/>
        </w:rPr>
        <w:t>Rights</w:t>
      </w:r>
      <w:r>
        <w:rPr>
          <w:spacing w:val="-10"/>
          <w:sz w:val="24"/>
        </w:rPr>
        <w:t xml:space="preserve"> </w:t>
      </w:r>
      <w:r>
        <w:rPr>
          <w:spacing w:val="2"/>
          <w:sz w:val="24"/>
        </w:rPr>
        <w:t>complaints.</w:t>
      </w:r>
    </w:p>
    <w:p w14:paraId="7D8054D7" w14:textId="2BAE6845" w:rsidR="00D50A00" w:rsidRDefault="00D50A00">
      <w:pPr>
        <w:pStyle w:val="ListParagraph"/>
        <w:numPr>
          <w:ilvl w:val="0"/>
          <w:numId w:val="2"/>
        </w:numPr>
        <w:tabs>
          <w:tab w:val="left" w:pos="840"/>
          <w:tab w:val="left" w:pos="841"/>
        </w:tabs>
        <w:spacing w:before="122"/>
        <w:rPr>
          <w:sz w:val="24"/>
        </w:rPr>
      </w:pPr>
      <w:r>
        <w:rPr>
          <w:spacing w:val="2"/>
          <w:sz w:val="24"/>
        </w:rPr>
        <w:t>Printed Marketing Materials</w:t>
      </w:r>
    </w:p>
    <w:p w14:paraId="4DCD970E" w14:textId="77777777" w:rsidR="00D50A00" w:rsidRDefault="00D50A00">
      <w:pPr>
        <w:pStyle w:val="BodyText"/>
        <w:spacing w:before="123"/>
        <w:ind w:left="120" w:right="108"/>
      </w:pPr>
    </w:p>
    <w:p w14:paraId="6FF397B6" w14:textId="5EBCBE3F" w:rsidR="008C2737" w:rsidRDefault="00E6054C">
      <w:pPr>
        <w:pStyle w:val="BodyText"/>
        <w:spacing w:before="123"/>
        <w:ind w:left="120" w:right="108"/>
      </w:pPr>
      <w:r>
        <w:t>NCDF</w:t>
      </w:r>
      <w:r w:rsidR="0029350A">
        <w:t xml:space="preserve"> </w:t>
      </w:r>
      <w:r w:rsidR="00D50A00">
        <w:t xml:space="preserve">has provided a </w:t>
      </w:r>
      <w:r w:rsidR="004658BD">
        <w:t xml:space="preserve">google translate interface on its website.  NCDF </w:t>
      </w:r>
      <w:r w:rsidR="0029350A">
        <w:t xml:space="preserve">monitors web traffic to </w:t>
      </w:r>
      <w:proofErr w:type="gramStart"/>
      <w:r w:rsidR="0029350A">
        <w:t>its</w:t>
      </w:r>
      <w:proofErr w:type="gramEnd"/>
      <w:r w:rsidR="0029350A">
        <w:t xml:space="preserve"> </w:t>
      </w:r>
      <w:r w:rsidR="004658BD">
        <w:t xml:space="preserve">google translate </w:t>
      </w:r>
      <w:r w:rsidR="001B0F7B">
        <w:t xml:space="preserve">feature </w:t>
      </w:r>
      <w:r w:rsidR="0029350A">
        <w:t xml:space="preserve">to determine use and demand for </w:t>
      </w:r>
      <w:r w:rsidR="001B0F7B">
        <w:t>non-English</w:t>
      </w:r>
      <w:r w:rsidR="0029350A">
        <w:t xml:space="preserve">-language web content. The data is analyzed through </w:t>
      </w:r>
      <w:r w:rsidR="00D32327">
        <w:t xml:space="preserve">our </w:t>
      </w:r>
      <w:proofErr w:type="gramStart"/>
      <w:r w:rsidR="00D32327">
        <w:t>third party</w:t>
      </w:r>
      <w:proofErr w:type="gramEnd"/>
      <w:r w:rsidR="00D32327">
        <w:t xml:space="preserve"> web hosting consultant, Pipitone Group</w:t>
      </w:r>
      <w:r w:rsidR="0029350A">
        <w:t xml:space="preserve">. Of the </w:t>
      </w:r>
      <w:r w:rsidR="008C4595">
        <w:t>XXX</w:t>
      </w:r>
      <w:r w:rsidR="0029350A">
        <w:t xml:space="preserve"> views to </w:t>
      </w:r>
      <w:r>
        <w:t>NCDF</w:t>
      </w:r>
      <w:r w:rsidR="0029350A">
        <w:t xml:space="preserve">’s website in </w:t>
      </w:r>
      <w:r w:rsidR="00D32327">
        <w:t>2023</w:t>
      </w:r>
      <w:r w:rsidR="0029350A">
        <w:t xml:space="preserve">, traffic to </w:t>
      </w:r>
      <w:r w:rsidR="00D32327">
        <w:t>non-English</w:t>
      </w:r>
      <w:r w:rsidR="008C4595">
        <w:t xml:space="preserve"> </w:t>
      </w:r>
      <w:r w:rsidR="0029350A">
        <w:t>related content represented 0.5% of total traffic.</w:t>
      </w:r>
    </w:p>
    <w:p w14:paraId="6FF397B7" w14:textId="59452936" w:rsidR="008C2737" w:rsidRDefault="00E6054C">
      <w:pPr>
        <w:pStyle w:val="BodyText"/>
        <w:spacing w:before="130" w:line="237" w:lineRule="auto"/>
        <w:ind w:left="120" w:right="268"/>
      </w:pPr>
      <w:r>
        <w:t>NCDF</w:t>
      </w:r>
      <w:r w:rsidR="0029350A">
        <w:t xml:space="preserve">’s </w:t>
      </w:r>
      <w:r w:rsidR="008C4595">
        <w:t xml:space="preserve">Director of Operations </w:t>
      </w:r>
      <w:r w:rsidR="0029350A">
        <w:t>will annually review the Language Access Plan (LAP) with senior management and business unit managers to assess that demand is met.</w:t>
      </w:r>
    </w:p>
    <w:p w14:paraId="6FF397B8" w14:textId="77777777" w:rsidR="008C2737" w:rsidRDefault="008C2737">
      <w:pPr>
        <w:pStyle w:val="BodyText"/>
        <w:spacing w:before="4"/>
        <w:rPr>
          <w:sz w:val="34"/>
        </w:rPr>
      </w:pPr>
    </w:p>
    <w:p w14:paraId="6FF397B9" w14:textId="77777777" w:rsidR="008C2737" w:rsidRDefault="0029350A">
      <w:pPr>
        <w:pStyle w:val="Heading1"/>
      </w:pPr>
      <w:r>
        <w:rPr>
          <w:color w:val="2E5395"/>
        </w:rPr>
        <w:t>Assistance for LEP Individuals</w:t>
      </w:r>
    </w:p>
    <w:p w14:paraId="6FF397BA" w14:textId="1C1298BF" w:rsidR="008C2737" w:rsidRDefault="00E6054C">
      <w:pPr>
        <w:pStyle w:val="BodyText"/>
        <w:spacing w:before="125"/>
        <w:ind w:left="120"/>
      </w:pPr>
      <w:r>
        <w:t>NCDF</w:t>
      </w:r>
      <w:r w:rsidR="0029350A">
        <w:t xml:space="preserve"> provides the following for LEP individuals:</w:t>
      </w:r>
    </w:p>
    <w:p w14:paraId="6FF397BB" w14:textId="515C129A" w:rsidR="008C2737" w:rsidRDefault="0029350A">
      <w:pPr>
        <w:pStyle w:val="ListParagraph"/>
        <w:numPr>
          <w:ilvl w:val="0"/>
          <w:numId w:val="2"/>
        </w:numPr>
        <w:tabs>
          <w:tab w:val="left" w:pos="840"/>
          <w:tab w:val="left" w:pos="841"/>
        </w:tabs>
        <w:rPr>
          <w:sz w:val="24"/>
        </w:rPr>
      </w:pPr>
      <w:r>
        <w:rPr>
          <w:sz w:val="24"/>
        </w:rPr>
        <w:t>Spanish</w:t>
      </w:r>
      <w:r>
        <w:rPr>
          <w:spacing w:val="-4"/>
          <w:sz w:val="24"/>
        </w:rPr>
        <w:t xml:space="preserve"> </w:t>
      </w:r>
      <w:r>
        <w:rPr>
          <w:spacing w:val="6"/>
          <w:sz w:val="24"/>
        </w:rPr>
        <w:t>fact</w:t>
      </w:r>
      <w:r>
        <w:rPr>
          <w:spacing w:val="-15"/>
          <w:sz w:val="24"/>
        </w:rPr>
        <w:t xml:space="preserve"> </w:t>
      </w:r>
      <w:r>
        <w:rPr>
          <w:spacing w:val="2"/>
          <w:sz w:val="24"/>
        </w:rPr>
        <w:t>sheets</w:t>
      </w:r>
      <w:r>
        <w:rPr>
          <w:spacing w:val="-10"/>
          <w:sz w:val="24"/>
        </w:rPr>
        <w:t xml:space="preserve"> </w:t>
      </w:r>
      <w:r>
        <w:rPr>
          <w:spacing w:val="2"/>
          <w:sz w:val="24"/>
        </w:rPr>
        <w:t>about</w:t>
      </w:r>
      <w:r>
        <w:rPr>
          <w:spacing w:val="-15"/>
          <w:sz w:val="24"/>
        </w:rPr>
        <w:t xml:space="preserve"> </w:t>
      </w:r>
      <w:r w:rsidR="00F00BBD">
        <w:rPr>
          <w:sz w:val="24"/>
        </w:rPr>
        <w:t>NCDF</w:t>
      </w:r>
      <w:r>
        <w:rPr>
          <w:spacing w:val="-11"/>
          <w:sz w:val="24"/>
        </w:rPr>
        <w:t xml:space="preserve"> </w:t>
      </w:r>
      <w:proofErr w:type="gramStart"/>
      <w:r>
        <w:rPr>
          <w:sz w:val="24"/>
        </w:rPr>
        <w:t>Programs;</w:t>
      </w:r>
      <w:proofErr w:type="gramEnd"/>
    </w:p>
    <w:p w14:paraId="6FF397BC" w14:textId="0DE57596" w:rsidR="008C2737" w:rsidRDefault="0029350A">
      <w:pPr>
        <w:pStyle w:val="ListParagraph"/>
        <w:numPr>
          <w:ilvl w:val="0"/>
          <w:numId w:val="2"/>
        </w:numPr>
        <w:tabs>
          <w:tab w:val="left" w:pos="840"/>
          <w:tab w:val="left" w:pos="841"/>
        </w:tabs>
        <w:spacing w:before="127" w:line="235" w:lineRule="auto"/>
        <w:ind w:right="840"/>
        <w:rPr>
          <w:sz w:val="24"/>
        </w:rPr>
      </w:pPr>
      <w:r>
        <w:rPr>
          <w:spacing w:val="2"/>
          <w:sz w:val="24"/>
        </w:rPr>
        <w:t>Contracted</w:t>
      </w:r>
      <w:r>
        <w:rPr>
          <w:sz w:val="24"/>
        </w:rPr>
        <w:t xml:space="preserve"> </w:t>
      </w:r>
      <w:r>
        <w:rPr>
          <w:spacing w:val="2"/>
          <w:sz w:val="24"/>
        </w:rPr>
        <w:t>services</w:t>
      </w:r>
      <w:r>
        <w:rPr>
          <w:spacing w:val="-6"/>
          <w:sz w:val="24"/>
        </w:rPr>
        <w:t xml:space="preserve"> </w:t>
      </w:r>
      <w:r>
        <w:rPr>
          <w:spacing w:val="2"/>
          <w:sz w:val="24"/>
        </w:rPr>
        <w:t>for</w:t>
      </w:r>
      <w:r>
        <w:rPr>
          <w:spacing w:val="-8"/>
          <w:sz w:val="24"/>
        </w:rPr>
        <w:t xml:space="preserve"> </w:t>
      </w:r>
      <w:r>
        <w:rPr>
          <w:sz w:val="24"/>
        </w:rPr>
        <w:t>translations</w:t>
      </w:r>
      <w:r>
        <w:rPr>
          <w:spacing w:val="-7"/>
          <w:sz w:val="24"/>
        </w:rPr>
        <w:t xml:space="preserve"> </w:t>
      </w:r>
      <w:r>
        <w:rPr>
          <w:spacing w:val="4"/>
          <w:sz w:val="24"/>
        </w:rPr>
        <w:t>of</w:t>
      </w:r>
      <w:r>
        <w:rPr>
          <w:spacing w:val="-8"/>
          <w:sz w:val="24"/>
        </w:rPr>
        <w:t xml:space="preserve"> </w:t>
      </w:r>
      <w:r>
        <w:rPr>
          <w:sz w:val="24"/>
        </w:rPr>
        <w:t>materials</w:t>
      </w:r>
      <w:r>
        <w:rPr>
          <w:spacing w:val="-6"/>
          <w:sz w:val="24"/>
        </w:rPr>
        <w:t xml:space="preserve"> </w:t>
      </w:r>
      <w:r>
        <w:rPr>
          <w:sz w:val="24"/>
        </w:rPr>
        <w:t>into</w:t>
      </w:r>
      <w:r>
        <w:rPr>
          <w:spacing w:val="-1"/>
          <w:sz w:val="24"/>
        </w:rPr>
        <w:t xml:space="preserve"> </w:t>
      </w:r>
      <w:r>
        <w:rPr>
          <w:sz w:val="24"/>
        </w:rPr>
        <w:t>Spanish</w:t>
      </w:r>
      <w:r>
        <w:rPr>
          <w:spacing w:val="-17"/>
          <w:sz w:val="24"/>
        </w:rPr>
        <w:t xml:space="preserve"> </w:t>
      </w:r>
      <w:r>
        <w:rPr>
          <w:spacing w:val="7"/>
          <w:sz w:val="24"/>
        </w:rPr>
        <w:t>for</w:t>
      </w:r>
      <w:r>
        <w:rPr>
          <w:spacing w:val="-8"/>
          <w:sz w:val="24"/>
        </w:rPr>
        <w:t xml:space="preserve"> </w:t>
      </w:r>
      <w:r w:rsidR="00E6054C">
        <w:rPr>
          <w:sz w:val="24"/>
        </w:rPr>
        <w:t>NCDF</w:t>
      </w:r>
      <w:r>
        <w:rPr>
          <w:spacing w:val="2"/>
          <w:sz w:val="24"/>
        </w:rPr>
        <w:t xml:space="preserve">’s </w:t>
      </w:r>
      <w:r>
        <w:rPr>
          <w:sz w:val="24"/>
        </w:rPr>
        <w:t>website</w:t>
      </w:r>
      <w:r w:rsidR="00F00BBD">
        <w:rPr>
          <w:sz w:val="24"/>
        </w:rPr>
        <w:t xml:space="preserve"> and printed materials</w:t>
      </w:r>
      <w:r>
        <w:rPr>
          <w:sz w:val="24"/>
        </w:rPr>
        <w:t>.</w:t>
      </w:r>
    </w:p>
    <w:p w14:paraId="6FF397BD" w14:textId="77777777" w:rsidR="008C2737" w:rsidRDefault="008C2737">
      <w:pPr>
        <w:spacing w:line="235" w:lineRule="auto"/>
        <w:rPr>
          <w:sz w:val="24"/>
        </w:rPr>
        <w:sectPr w:rsidR="008C2737">
          <w:footerReference w:type="default" r:id="rId11"/>
          <w:pgSz w:w="12240" w:h="15840"/>
          <w:pgMar w:top="1380" w:right="1320" w:bottom="1220" w:left="1320" w:header="0" w:footer="1024" w:gutter="0"/>
          <w:cols w:space="720"/>
        </w:sectPr>
      </w:pPr>
    </w:p>
    <w:p w14:paraId="6FF397BF" w14:textId="1BACFF43" w:rsidR="008C2737" w:rsidRDefault="0029350A">
      <w:pPr>
        <w:pStyle w:val="ListParagraph"/>
        <w:numPr>
          <w:ilvl w:val="0"/>
          <w:numId w:val="2"/>
        </w:numPr>
        <w:tabs>
          <w:tab w:val="left" w:pos="839"/>
          <w:tab w:val="left" w:pos="841"/>
        </w:tabs>
        <w:spacing w:before="127" w:line="235" w:lineRule="auto"/>
        <w:ind w:right="197"/>
        <w:rPr>
          <w:sz w:val="24"/>
        </w:rPr>
      </w:pPr>
      <w:r>
        <w:rPr>
          <w:spacing w:val="4"/>
          <w:sz w:val="24"/>
        </w:rPr>
        <w:t>Annual</w:t>
      </w:r>
      <w:r>
        <w:rPr>
          <w:spacing w:val="-10"/>
          <w:sz w:val="24"/>
        </w:rPr>
        <w:t xml:space="preserve"> </w:t>
      </w:r>
      <w:r>
        <w:rPr>
          <w:spacing w:val="3"/>
          <w:sz w:val="24"/>
        </w:rPr>
        <w:t>memorandum</w:t>
      </w:r>
      <w:r>
        <w:rPr>
          <w:spacing w:val="-19"/>
          <w:sz w:val="24"/>
        </w:rPr>
        <w:t xml:space="preserve"> </w:t>
      </w:r>
      <w:r>
        <w:rPr>
          <w:sz w:val="24"/>
        </w:rPr>
        <w:t>to</w:t>
      </w:r>
      <w:r>
        <w:rPr>
          <w:spacing w:val="1"/>
          <w:sz w:val="24"/>
        </w:rPr>
        <w:t xml:space="preserve"> </w:t>
      </w:r>
      <w:r>
        <w:rPr>
          <w:spacing w:val="4"/>
          <w:sz w:val="24"/>
        </w:rPr>
        <w:t>staff</w:t>
      </w:r>
      <w:r>
        <w:rPr>
          <w:spacing w:val="-6"/>
          <w:sz w:val="24"/>
        </w:rPr>
        <w:t xml:space="preserve"> </w:t>
      </w:r>
      <w:r w:rsidR="00F00BBD">
        <w:rPr>
          <w:spacing w:val="-6"/>
          <w:sz w:val="24"/>
        </w:rPr>
        <w:t xml:space="preserve">and board </w:t>
      </w:r>
      <w:r>
        <w:rPr>
          <w:sz w:val="24"/>
        </w:rPr>
        <w:t>from</w:t>
      </w:r>
      <w:r>
        <w:rPr>
          <w:spacing w:val="-1"/>
          <w:sz w:val="24"/>
        </w:rPr>
        <w:t xml:space="preserve"> </w:t>
      </w:r>
      <w:r>
        <w:rPr>
          <w:sz w:val="24"/>
        </w:rPr>
        <w:t>executive</w:t>
      </w:r>
      <w:r>
        <w:rPr>
          <w:spacing w:val="-19"/>
          <w:sz w:val="24"/>
        </w:rPr>
        <w:t xml:space="preserve"> </w:t>
      </w:r>
      <w:r>
        <w:rPr>
          <w:sz w:val="24"/>
        </w:rPr>
        <w:t>leadership</w:t>
      </w:r>
      <w:r>
        <w:rPr>
          <w:spacing w:val="1"/>
          <w:sz w:val="24"/>
        </w:rPr>
        <w:t xml:space="preserve"> </w:t>
      </w:r>
      <w:r>
        <w:rPr>
          <w:sz w:val="24"/>
        </w:rPr>
        <w:t>providing</w:t>
      </w:r>
      <w:r>
        <w:rPr>
          <w:spacing w:val="-15"/>
          <w:sz w:val="24"/>
        </w:rPr>
        <w:t xml:space="preserve"> </w:t>
      </w:r>
      <w:r>
        <w:rPr>
          <w:sz w:val="24"/>
        </w:rPr>
        <w:t>information</w:t>
      </w:r>
      <w:r>
        <w:rPr>
          <w:spacing w:val="-16"/>
          <w:sz w:val="24"/>
        </w:rPr>
        <w:t xml:space="preserve"> </w:t>
      </w:r>
      <w:r>
        <w:rPr>
          <w:spacing w:val="2"/>
          <w:sz w:val="24"/>
        </w:rPr>
        <w:t>about</w:t>
      </w:r>
      <w:r>
        <w:rPr>
          <w:spacing w:val="-10"/>
          <w:sz w:val="24"/>
        </w:rPr>
        <w:t xml:space="preserve"> </w:t>
      </w:r>
      <w:r w:rsidR="00E6054C">
        <w:rPr>
          <w:spacing w:val="3"/>
          <w:sz w:val="24"/>
        </w:rPr>
        <w:t>NCDF</w:t>
      </w:r>
      <w:r>
        <w:rPr>
          <w:spacing w:val="2"/>
          <w:sz w:val="24"/>
        </w:rPr>
        <w:t>’s</w:t>
      </w:r>
      <w:r>
        <w:rPr>
          <w:spacing w:val="-8"/>
          <w:sz w:val="24"/>
        </w:rPr>
        <w:t xml:space="preserve"> </w:t>
      </w:r>
      <w:r>
        <w:rPr>
          <w:sz w:val="24"/>
        </w:rPr>
        <w:t>Language</w:t>
      </w:r>
      <w:r>
        <w:rPr>
          <w:spacing w:val="-5"/>
          <w:sz w:val="24"/>
        </w:rPr>
        <w:t xml:space="preserve"> </w:t>
      </w:r>
      <w:r>
        <w:rPr>
          <w:sz w:val="24"/>
        </w:rPr>
        <w:t>Assistance</w:t>
      </w:r>
      <w:r>
        <w:rPr>
          <w:spacing w:val="-5"/>
          <w:sz w:val="24"/>
        </w:rPr>
        <w:t xml:space="preserve"> </w:t>
      </w:r>
      <w:r>
        <w:rPr>
          <w:sz w:val="24"/>
        </w:rPr>
        <w:t>Plan,</w:t>
      </w:r>
      <w:r>
        <w:rPr>
          <w:spacing w:val="-7"/>
          <w:sz w:val="24"/>
        </w:rPr>
        <w:t xml:space="preserve"> </w:t>
      </w:r>
      <w:r>
        <w:rPr>
          <w:spacing w:val="2"/>
          <w:sz w:val="24"/>
        </w:rPr>
        <w:t>policy,</w:t>
      </w:r>
      <w:r>
        <w:rPr>
          <w:spacing w:val="-6"/>
          <w:sz w:val="24"/>
        </w:rPr>
        <w:t xml:space="preserve"> </w:t>
      </w:r>
      <w:r>
        <w:rPr>
          <w:sz w:val="24"/>
        </w:rPr>
        <w:t>and</w:t>
      </w:r>
      <w:r>
        <w:rPr>
          <w:spacing w:val="-3"/>
          <w:sz w:val="24"/>
        </w:rPr>
        <w:t xml:space="preserve"> </w:t>
      </w:r>
      <w:r>
        <w:rPr>
          <w:sz w:val="24"/>
        </w:rPr>
        <w:t>contact</w:t>
      </w:r>
      <w:r>
        <w:rPr>
          <w:spacing w:val="-13"/>
          <w:sz w:val="24"/>
        </w:rPr>
        <w:t xml:space="preserve"> </w:t>
      </w:r>
      <w:r>
        <w:rPr>
          <w:sz w:val="24"/>
        </w:rPr>
        <w:t>information</w:t>
      </w:r>
      <w:r>
        <w:rPr>
          <w:spacing w:val="-3"/>
          <w:sz w:val="24"/>
        </w:rPr>
        <w:t xml:space="preserve"> </w:t>
      </w:r>
      <w:r>
        <w:rPr>
          <w:spacing w:val="2"/>
          <w:sz w:val="24"/>
        </w:rPr>
        <w:t>for</w:t>
      </w:r>
      <w:r>
        <w:rPr>
          <w:spacing w:val="-10"/>
          <w:sz w:val="24"/>
        </w:rPr>
        <w:t xml:space="preserve"> </w:t>
      </w:r>
      <w:r>
        <w:rPr>
          <w:sz w:val="24"/>
        </w:rPr>
        <w:t>its</w:t>
      </w:r>
      <w:r>
        <w:rPr>
          <w:spacing w:val="-8"/>
          <w:sz w:val="24"/>
        </w:rPr>
        <w:t xml:space="preserve"> </w:t>
      </w:r>
      <w:proofErr w:type="gramStart"/>
      <w:r>
        <w:rPr>
          <w:spacing w:val="-3"/>
          <w:sz w:val="24"/>
        </w:rPr>
        <w:t>LEP</w:t>
      </w:r>
      <w:proofErr w:type="gramEnd"/>
    </w:p>
    <w:p w14:paraId="6FF397C0" w14:textId="77777777" w:rsidR="008C2737" w:rsidRDefault="0029350A">
      <w:pPr>
        <w:pStyle w:val="BodyText"/>
        <w:spacing w:line="274" w:lineRule="exact"/>
        <w:ind w:left="840"/>
      </w:pPr>
      <w:r>
        <w:t>Coordinator.</w:t>
      </w:r>
    </w:p>
    <w:p w14:paraId="6FF397C2" w14:textId="09DB8F0B" w:rsidR="008C2737" w:rsidRDefault="0029350A" w:rsidP="00F00BBD">
      <w:pPr>
        <w:pStyle w:val="ListParagraph"/>
        <w:numPr>
          <w:ilvl w:val="0"/>
          <w:numId w:val="2"/>
        </w:numPr>
        <w:tabs>
          <w:tab w:val="left" w:pos="840"/>
          <w:tab w:val="left" w:pos="841"/>
        </w:tabs>
        <w:spacing w:before="123" w:line="242" w:lineRule="auto"/>
        <w:ind w:right="358"/>
        <w:jc w:val="both"/>
      </w:pPr>
      <w:r>
        <w:rPr>
          <w:sz w:val="24"/>
        </w:rPr>
        <w:t xml:space="preserve">All </w:t>
      </w:r>
      <w:r w:rsidR="00F00BBD">
        <w:rPr>
          <w:sz w:val="24"/>
        </w:rPr>
        <w:t>NCDF</w:t>
      </w:r>
      <w:r>
        <w:rPr>
          <w:sz w:val="24"/>
        </w:rPr>
        <w:t xml:space="preserve"> Standard </w:t>
      </w:r>
      <w:r w:rsidRPr="00F00BBD">
        <w:rPr>
          <w:spacing w:val="2"/>
          <w:sz w:val="24"/>
        </w:rPr>
        <w:t xml:space="preserve">Operating </w:t>
      </w:r>
      <w:r>
        <w:rPr>
          <w:sz w:val="24"/>
        </w:rPr>
        <w:t xml:space="preserve">Procedures will </w:t>
      </w:r>
      <w:r w:rsidRPr="00F00BBD">
        <w:rPr>
          <w:spacing w:val="2"/>
          <w:sz w:val="24"/>
        </w:rPr>
        <w:t xml:space="preserve">include </w:t>
      </w:r>
      <w:r>
        <w:rPr>
          <w:sz w:val="24"/>
        </w:rPr>
        <w:t xml:space="preserve">contact information </w:t>
      </w:r>
      <w:r w:rsidRPr="00F00BBD">
        <w:rPr>
          <w:spacing w:val="10"/>
          <w:sz w:val="24"/>
        </w:rPr>
        <w:t xml:space="preserve">for </w:t>
      </w:r>
      <w:r>
        <w:rPr>
          <w:sz w:val="24"/>
        </w:rPr>
        <w:t xml:space="preserve">translation </w:t>
      </w:r>
      <w:r w:rsidRPr="00F00BBD">
        <w:rPr>
          <w:spacing w:val="2"/>
          <w:sz w:val="24"/>
        </w:rPr>
        <w:t xml:space="preserve">services. </w:t>
      </w:r>
      <w:r>
        <w:rPr>
          <w:sz w:val="24"/>
        </w:rPr>
        <w:t xml:space="preserve">Here is the </w:t>
      </w:r>
      <w:r w:rsidRPr="00F00BBD">
        <w:rPr>
          <w:spacing w:val="2"/>
          <w:sz w:val="24"/>
        </w:rPr>
        <w:t xml:space="preserve">proposed </w:t>
      </w:r>
      <w:r>
        <w:rPr>
          <w:sz w:val="24"/>
        </w:rPr>
        <w:t xml:space="preserve">language to </w:t>
      </w:r>
      <w:r w:rsidRPr="00F00BBD">
        <w:rPr>
          <w:spacing w:val="4"/>
          <w:sz w:val="24"/>
        </w:rPr>
        <w:t xml:space="preserve">be </w:t>
      </w:r>
      <w:r w:rsidRPr="00F00BBD">
        <w:rPr>
          <w:spacing w:val="3"/>
          <w:sz w:val="24"/>
        </w:rPr>
        <w:t xml:space="preserve">added: </w:t>
      </w:r>
      <w:r>
        <w:rPr>
          <w:sz w:val="24"/>
        </w:rPr>
        <w:t xml:space="preserve">“Language access </w:t>
      </w:r>
      <w:r w:rsidRPr="00F00BBD">
        <w:rPr>
          <w:spacing w:val="2"/>
          <w:sz w:val="24"/>
        </w:rPr>
        <w:t xml:space="preserve">for </w:t>
      </w:r>
      <w:r>
        <w:rPr>
          <w:sz w:val="24"/>
        </w:rPr>
        <w:t xml:space="preserve">limited English </w:t>
      </w:r>
      <w:r w:rsidRPr="00F00BBD">
        <w:rPr>
          <w:spacing w:val="4"/>
          <w:sz w:val="24"/>
        </w:rPr>
        <w:t xml:space="preserve">proficiency </w:t>
      </w:r>
      <w:r>
        <w:rPr>
          <w:sz w:val="24"/>
        </w:rPr>
        <w:t xml:space="preserve">individuals: Upon request, </w:t>
      </w:r>
      <w:r w:rsidR="00E6054C">
        <w:rPr>
          <w:sz w:val="24"/>
        </w:rPr>
        <w:t>NCDF</w:t>
      </w:r>
      <w:r>
        <w:rPr>
          <w:sz w:val="24"/>
        </w:rPr>
        <w:t xml:space="preserve"> will </w:t>
      </w:r>
      <w:r w:rsidRPr="00F00BBD">
        <w:rPr>
          <w:spacing w:val="4"/>
          <w:sz w:val="24"/>
        </w:rPr>
        <w:t xml:space="preserve">provide </w:t>
      </w:r>
      <w:r w:rsidRPr="00F00BBD">
        <w:rPr>
          <w:spacing w:val="2"/>
          <w:sz w:val="24"/>
        </w:rPr>
        <w:t>translations</w:t>
      </w:r>
      <w:r w:rsidRPr="00F00BBD">
        <w:rPr>
          <w:spacing w:val="-6"/>
          <w:sz w:val="24"/>
        </w:rPr>
        <w:t xml:space="preserve"> </w:t>
      </w:r>
      <w:r w:rsidRPr="00F00BBD">
        <w:rPr>
          <w:spacing w:val="4"/>
          <w:sz w:val="24"/>
        </w:rPr>
        <w:t>of</w:t>
      </w:r>
      <w:r w:rsidRPr="00F00BBD">
        <w:rPr>
          <w:spacing w:val="9"/>
          <w:sz w:val="24"/>
        </w:rPr>
        <w:t xml:space="preserve"> </w:t>
      </w:r>
      <w:r w:rsidRPr="00F00BBD">
        <w:rPr>
          <w:spacing w:val="4"/>
          <w:sz w:val="24"/>
        </w:rPr>
        <w:t>our</w:t>
      </w:r>
      <w:r w:rsidRPr="00F00BBD">
        <w:rPr>
          <w:spacing w:val="-8"/>
          <w:sz w:val="24"/>
        </w:rPr>
        <w:t xml:space="preserve"> </w:t>
      </w:r>
      <w:r>
        <w:rPr>
          <w:sz w:val="24"/>
        </w:rPr>
        <w:t>information,</w:t>
      </w:r>
      <w:r w:rsidRPr="00F00BBD">
        <w:rPr>
          <w:spacing w:val="-21"/>
          <w:sz w:val="24"/>
        </w:rPr>
        <w:t xml:space="preserve"> </w:t>
      </w:r>
      <w:r>
        <w:rPr>
          <w:sz w:val="24"/>
        </w:rPr>
        <w:t>including</w:t>
      </w:r>
      <w:r w:rsidRPr="00F00BBD">
        <w:rPr>
          <w:spacing w:val="-18"/>
          <w:sz w:val="24"/>
        </w:rPr>
        <w:t xml:space="preserve"> </w:t>
      </w:r>
      <w:r w:rsidRPr="00F00BBD">
        <w:rPr>
          <w:spacing w:val="3"/>
          <w:sz w:val="24"/>
        </w:rPr>
        <w:t>webinars</w:t>
      </w:r>
      <w:r w:rsidRPr="00F00BBD">
        <w:rPr>
          <w:spacing w:val="-6"/>
          <w:sz w:val="24"/>
        </w:rPr>
        <w:t xml:space="preserve"> </w:t>
      </w:r>
      <w:r>
        <w:rPr>
          <w:sz w:val="24"/>
        </w:rPr>
        <w:t>if</w:t>
      </w:r>
      <w:r w:rsidRPr="00F00BBD">
        <w:rPr>
          <w:spacing w:val="10"/>
          <w:sz w:val="24"/>
        </w:rPr>
        <w:t xml:space="preserve"> </w:t>
      </w:r>
      <w:r>
        <w:rPr>
          <w:sz w:val="24"/>
        </w:rPr>
        <w:t>appropriate,</w:t>
      </w:r>
      <w:r w:rsidRPr="00F00BBD">
        <w:rPr>
          <w:spacing w:val="-21"/>
          <w:sz w:val="24"/>
        </w:rPr>
        <w:t xml:space="preserve"> </w:t>
      </w:r>
      <w:r>
        <w:rPr>
          <w:sz w:val="24"/>
        </w:rPr>
        <w:t>into</w:t>
      </w:r>
      <w:r w:rsidRPr="00F00BBD">
        <w:rPr>
          <w:spacing w:val="-1"/>
          <w:sz w:val="24"/>
        </w:rPr>
        <w:t xml:space="preserve"> </w:t>
      </w:r>
      <w:r>
        <w:rPr>
          <w:sz w:val="24"/>
        </w:rPr>
        <w:t xml:space="preserve">Spanish </w:t>
      </w:r>
      <w:r w:rsidRPr="00F00BBD">
        <w:rPr>
          <w:spacing w:val="3"/>
          <w:sz w:val="24"/>
        </w:rPr>
        <w:t>or</w:t>
      </w:r>
      <w:r w:rsidRPr="00F00BBD">
        <w:rPr>
          <w:spacing w:val="-8"/>
          <w:sz w:val="24"/>
        </w:rPr>
        <w:t xml:space="preserve"> </w:t>
      </w:r>
      <w:r w:rsidRPr="00F00BBD">
        <w:rPr>
          <w:spacing w:val="3"/>
          <w:sz w:val="24"/>
        </w:rPr>
        <w:t xml:space="preserve">other </w:t>
      </w:r>
      <w:r>
        <w:rPr>
          <w:sz w:val="24"/>
        </w:rPr>
        <w:t>languages.</w:t>
      </w:r>
      <w:r w:rsidRPr="00F00BBD">
        <w:rPr>
          <w:spacing w:val="-6"/>
          <w:sz w:val="24"/>
        </w:rPr>
        <w:t xml:space="preserve"> </w:t>
      </w:r>
      <w:r w:rsidR="00E6054C">
        <w:rPr>
          <w:sz w:val="24"/>
        </w:rPr>
        <w:t>NCDF</w:t>
      </w:r>
      <w:r w:rsidRPr="00F00BBD">
        <w:rPr>
          <w:spacing w:val="-3"/>
          <w:sz w:val="24"/>
        </w:rPr>
        <w:t xml:space="preserve"> </w:t>
      </w:r>
      <w:r>
        <w:rPr>
          <w:sz w:val="24"/>
        </w:rPr>
        <w:t>will</w:t>
      </w:r>
      <w:r w:rsidRPr="00F00BBD">
        <w:rPr>
          <w:spacing w:val="4"/>
          <w:sz w:val="24"/>
        </w:rPr>
        <w:t xml:space="preserve"> </w:t>
      </w:r>
      <w:r w:rsidRPr="00F00BBD">
        <w:rPr>
          <w:spacing w:val="3"/>
          <w:sz w:val="24"/>
        </w:rPr>
        <w:t>decide</w:t>
      </w:r>
      <w:r w:rsidRPr="00F00BBD">
        <w:rPr>
          <w:spacing w:val="-4"/>
          <w:sz w:val="24"/>
        </w:rPr>
        <w:t xml:space="preserve"> </w:t>
      </w:r>
      <w:r w:rsidRPr="00F00BBD">
        <w:rPr>
          <w:spacing w:val="5"/>
          <w:sz w:val="24"/>
        </w:rPr>
        <w:t>how</w:t>
      </w:r>
      <w:r w:rsidRPr="00F00BBD">
        <w:rPr>
          <w:spacing w:val="-8"/>
          <w:sz w:val="24"/>
        </w:rPr>
        <w:t xml:space="preserve"> </w:t>
      </w:r>
      <w:r>
        <w:rPr>
          <w:sz w:val="24"/>
        </w:rPr>
        <w:t>to</w:t>
      </w:r>
      <w:r w:rsidRPr="00F00BBD">
        <w:rPr>
          <w:spacing w:val="-1"/>
          <w:sz w:val="24"/>
        </w:rPr>
        <w:t xml:space="preserve"> </w:t>
      </w:r>
      <w:r>
        <w:rPr>
          <w:sz w:val="24"/>
        </w:rPr>
        <w:t>allocate</w:t>
      </w:r>
      <w:r w:rsidRPr="00F00BBD">
        <w:rPr>
          <w:spacing w:val="-5"/>
          <w:sz w:val="24"/>
        </w:rPr>
        <w:t xml:space="preserve"> </w:t>
      </w:r>
      <w:r>
        <w:rPr>
          <w:sz w:val="24"/>
        </w:rPr>
        <w:t>its</w:t>
      </w:r>
      <w:r w:rsidRPr="00F00BBD">
        <w:rPr>
          <w:spacing w:val="-8"/>
          <w:sz w:val="24"/>
        </w:rPr>
        <w:t xml:space="preserve"> </w:t>
      </w:r>
      <w:r w:rsidRPr="00F00BBD">
        <w:rPr>
          <w:spacing w:val="3"/>
          <w:sz w:val="24"/>
        </w:rPr>
        <w:t>resources</w:t>
      </w:r>
      <w:r w:rsidRPr="00F00BBD">
        <w:rPr>
          <w:spacing w:val="-7"/>
          <w:sz w:val="24"/>
        </w:rPr>
        <w:t xml:space="preserve"> </w:t>
      </w:r>
      <w:r w:rsidRPr="00F00BBD">
        <w:rPr>
          <w:spacing w:val="2"/>
          <w:sz w:val="24"/>
        </w:rPr>
        <w:t>for</w:t>
      </w:r>
      <w:r w:rsidRPr="00F00BBD">
        <w:rPr>
          <w:spacing w:val="-11"/>
          <w:sz w:val="24"/>
        </w:rPr>
        <w:t xml:space="preserve"> </w:t>
      </w:r>
      <w:r>
        <w:rPr>
          <w:sz w:val="24"/>
        </w:rPr>
        <w:t>translation</w:t>
      </w:r>
      <w:r w:rsidR="00F00BBD">
        <w:rPr>
          <w:sz w:val="24"/>
        </w:rPr>
        <w:t xml:space="preserve"> </w:t>
      </w:r>
      <w:r>
        <w:t xml:space="preserve">services based on relevance, </w:t>
      </w:r>
      <w:proofErr w:type="gramStart"/>
      <w:r>
        <w:t>time</w:t>
      </w:r>
      <w:proofErr w:type="gramEnd"/>
      <w:r>
        <w:t xml:space="preserve"> or cost restraints. If you receive a translation request, please contact </w:t>
      </w:r>
      <w:r w:rsidR="00E6054C">
        <w:t>NCDF</w:t>
      </w:r>
      <w:r>
        <w:t xml:space="preserve">’s </w:t>
      </w:r>
      <w:r w:rsidR="00F00BBD">
        <w:t>Director of Operations</w:t>
      </w:r>
      <w:r>
        <w:t xml:space="preserve">, </w:t>
      </w:r>
      <w:r w:rsidR="00F00BBD">
        <w:t>Jennifer Harris</w:t>
      </w:r>
      <w:r>
        <w:t>. All requests must go through her.”</w:t>
      </w:r>
    </w:p>
    <w:p w14:paraId="6FF397C3" w14:textId="77777777" w:rsidR="008C2737" w:rsidRDefault="008C2737">
      <w:pPr>
        <w:pStyle w:val="BodyText"/>
        <w:spacing w:before="11"/>
        <w:rPr>
          <w:sz w:val="33"/>
        </w:rPr>
      </w:pPr>
    </w:p>
    <w:p w14:paraId="6FF397C4" w14:textId="77777777" w:rsidR="008C2737" w:rsidRDefault="0029350A">
      <w:pPr>
        <w:pStyle w:val="Heading1"/>
        <w:jc w:val="both"/>
      </w:pPr>
      <w:r>
        <w:t>Public Meetings</w:t>
      </w:r>
    </w:p>
    <w:p w14:paraId="6FF397C5" w14:textId="55414506" w:rsidR="008C2737" w:rsidRDefault="00E6054C">
      <w:pPr>
        <w:pStyle w:val="BodyText"/>
        <w:spacing w:before="127" w:line="237" w:lineRule="auto"/>
        <w:ind w:left="120" w:right="426"/>
        <w:jc w:val="both"/>
      </w:pPr>
      <w:r>
        <w:t>NCDF</w:t>
      </w:r>
      <w:r w:rsidR="0029350A">
        <w:t xml:space="preserve"> does not conduct meetings (either virtual or in-person) for the </w:t>
      </w:r>
      <w:proofErr w:type="gramStart"/>
      <w:r w:rsidR="0029350A">
        <w:t>general public</w:t>
      </w:r>
      <w:proofErr w:type="gramEnd"/>
      <w:r w:rsidR="0029350A">
        <w:t xml:space="preserve">. </w:t>
      </w:r>
      <w:r>
        <w:t>NCDF</w:t>
      </w:r>
      <w:r w:rsidR="0029350A">
        <w:t xml:space="preserve"> focuses its meetings on issues of interest to </w:t>
      </w:r>
      <w:r w:rsidR="00592D8B">
        <w:t>small business owners</w:t>
      </w:r>
      <w:r w:rsidR="0029350A">
        <w:t>, investors, financial service providers</w:t>
      </w:r>
      <w:r w:rsidR="00FD4367">
        <w:t>, and community development organizations</w:t>
      </w:r>
      <w:r w:rsidR="0029350A">
        <w:t>.</w:t>
      </w:r>
    </w:p>
    <w:p w14:paraId="6FF397C6" w14:textId="77777777" w:rsidR="008C2737" w:rsidRDefault="008C2737">
      <w:pPr>
        <w:pStyle w:val="BodyText"/>
        <w:spacing w:before="3"/>
        <w:rPr>
          <w:sz w:val="34"/>
        </w:rPr>
      </w:pPr>
    </w:p>
    <w:p w14:paraId="6FF397C7" w14:textId="77777777" w:rsidR="008C2737" w:rsidRDefault="0029350A">
      <w:pPr>
        <w:pStyle w:val="Heading1"/>
      </w:pPr>
      <w:r>
        <w:t>Demographics</w:t>
      </w:r>
    </w:p>
    <w:p w14:paraId="6FF397C8" w14:textId="4E823083" w:rsidR="008C2737" w:rsidRDefault="00E6054C">
      <w:pPr>
        <w:pStyle w:val="BodyText"/>
        <w:spacing w:before="124"/>
        <w:ind w:left="120" w:right="159"/>
      </w:pPr>
      <w:r>
        <w:t>NCDF</w:t>
      </w:r>
      <w:r w:rsidR="0029350A">
        <w:t xml:space="preserve"> keeps current on shifting population demographics and needs through an annual review of translation requests, website analytics, and </w:t>
      </w:r>
      <w:r w:rsidR="003A535D">
        <w:t xml:space="preserve">information from our technical assistance and lending activities.  </w:t>
      </w:r>
    </w:p>
    <w:p w14:paraId="6FF397C9" w14:textId="77777777" w:rsidR="008C2737" w:rsidRDefault="008C2737">
      <w:pPr>
        <w:pStyle w:val="BodyText"/>
        <w:spacing w:before="9"/>
        <w:rPr>
          <w:sz w:val="34"/>
        </w:rPr>
      </w:pPr>
    </w:p>
    <w:p w14:paraId="6FF397CA" w14:textId="77777777" w:rsidR="008C2737" w:rsidRDefault="0029350A">
      <w:pPr>
        <w:pStyle w:val="Heading1"/>
      </w:pPr>
      <w:r>
        <w:t>Written Translations</w:t>
      </w:r>
    </w:p>
    <w:p w14:paraId="6FF397CD" w14:textId="1EC1495D" w:rsidR="008C2737" w:rsidRDefault="0029350A" w:rsidP="003A535D">
      <w:pPr>
        <w:pStyle w:val="BodyText"/>
        <w:spacing w:before="108" w:line="249" w:lineRule="auto"/>
        <w:ind w:left="120" w:right="108"/>
      </w:pPr>
      <w:r>
        <w:t xml:space="preserve">Upon request and within reasonable time restraints, </w:t>
      </w:r>
      <w:r w:rsidR="00E6054C">
        <w:t>NCDF</w:t>
      </w:r>
      <w:r>
        <w:t xml:space="preserve"> will provide translation of its documents free of charge. </w:t>
      </w:r>
      <w:r w:rsidR="00E6054C">
        <w:t>NCDF</w:t>
      </w:r>
      <w:r>
        <w:t xml:space="preserve"> will decide how to allocate its resources for</w:t>
      </w:r>
      <w:r w:rsidR="003A535D">
        <w:t xml:space="preserve"> </w:t>
      </w:r>
      <w:r>
        <w:t xml:space="preserve">translation services based on relevance, </w:t>
      </w:r>
      <w:proofErr w:type="gramStart"/>
      <w:r>
        <w:t>time</w:t>
      </w:r>
      <w:proofErr w:type="gramEnd"/>
      <w:r>
        <w:t xml:space="preserve"> or cost restraints. </w:t>
      </w:r>
      <w:r w:rsidR="00E6054C">
        <w:t>NCDF</w:t>
      </w:r>
      <w:r>
        <w:t xml:space="preserve"> can provide this service through a contracted vendor. All requests will go through </w:t>
      </w:r>
      <w:r w:rsidR="00E6054C">
        <w:t>NCDF</w:t>
      </w:r>
      <w:r>
        <w:t xml:space="preserve">’s </w:t>
      </w:r>
      <w:r w:rsidR="003A535D">
        <w:t>Director of Operations</w:t>
      </w:r>
      <w:r>
        <w:t xml:space="preserve">, </w:t>
      </w:r>
      <w:r w:rsidR="003A535D">
        <w:t>Jennifer Harris</w:t>
      </w:r>
      <w:r>
        <w:t>.</w:t>
      </w:r>
    </w:p>
    <w:p w14:paraId="6FF397D0" w14:textId="77777777" w:rsidR="008C2737" w:rsidRDefault="0029350A" w:rsidP="00810A67">
      <w:pPr>
        <w:pStyle w:val="Heading1"/>
        <w:spacing w:before="186"/>
        <w:ind w:left="0" w:firstLine="119"/>
      </w:pPr>
      <w:r>
        <w:t>Responsible Staff</w:t>
      </w:r>
    </w:p>
    <w:p w14:paraId="6FF397D2" w14:textId="60F371D8" w:rsidR="008C2737" w:rsidRDefault="00810A67" w:rsidP="00E33D9B">
      <w:pPr>
        <w:pStyle w:val="BodyText"/>
        <w:spacing w:before="125"/>
        <w:ind w:left="119" w:right="108"/>
      </w:pPr>
      <w:r>
        <w:t>NCDF</w:t>
      </w:r>
      <w:r w:rsidR="0029350A">
        <w:t xml:space="preserve"> leadership provide guidance and information to staff regarding </w:t>
      </w:r>
      <w:r w:rsidR="00E6054C">
        <w:t>NCDF</w:t>
      </w:r>
      <w:r w:rsidR="0029350A">
        <w:t xml:space="preserve">’s responsibility to LEP individuals through an annual memorandum outlining </w:t>
      </w:r>
      <w:r w:rsidR="00E6054C">
        <w:t>NCDF</w:t>
      </w:r>
      <w:r w:rsidR="0029350A">
        <w:t xml:space="preserve">’s policy and the resources available. The </w:t>
      </w:r>
      <w:r>
        <w:t>Director of Operations, in conjunction with our web site manager consultant,</w:t>
      </w:r>
      <w:r w:rsidR="0029350A">
        <w:t xml:space="preserve"> is responsible for tracking the number of Spanish PDFs opened on </w:t>
      </w:r>
      <w:r w:rsidR="00E6054C">
        <w:t>NCDF</w:t>
      </w:r>
      <w:r w:rsidR="0029350A">
        <w:t>’s website.</w:t>
      </w:r>
      <w:r w:rsidR="00E33D9B">
        <w:t xml:space="preserve">  </w:t>
      </w:r>
      <w:r w:rsidR="00E6054C">
        <w:t>NCDF</w:t>
      </w:r>
      <w:r w:rsidR="0029350A">
        <w:t xml:space="preserve">’s </w:t>
      </w:r>
      <w:r w:rsidR="00E33D9B">
        <w:t>Director of Operations</w:t>
      </w:r>
      <w:r w:rsidR="0029350A">
        <w:t xml:space="preserve"> will track the number of language requests received from </w:t>
      </w:r>
      <w:r w:rsidR="00E6054C">
        <w:t>NCDF</w:t>
      </w:r>
      <w:r w:rsidR="0029350A">
        <w:t xml:space="preserve"> and the languages requested.</w:t>
      </w:r>
    </w:p>
    <w:p w14:paraId="6FF397D3" w14:textId="77777777" w:rsidR="008C2737" w:rsidRDefault="008C2737">
      <w:pPr>
        <w:spacing w:line="249" w:lineRule="auto"/>
        <w:sectPr w:rsidR="008C2737">
          <w:pgSz w:w="12240" w:h="15840"/>
          <w:pgMar w:top="1360" w:right="1320" w:bottom="1220" w:left="1320" w:header="0" w:footer="1024" w:gutter="0"/>
          <w:cols w:space="720"/>
        </w:sectPr>
      </w:pPr>
    </w:p>
    <w:p w14:paraId="6FF397D4" w14:textId="03752F51" w:rsidR="008C2737" w:rsidRDefault="00E33D9B">
      <w:pPr>
        <w:pStyle w:val="Heading1"/>
        <w:spacing w:before="60"/>
        <w:jc w:val="both"/>
      </w:pPr>
      <w:r>
        <w:t>NCDF</w:t>
      </w:r>
      <w:r w:rsidR="0029350A">
        <w:t xml:space="preserve"> Web Site</w:t>
      </w:r>
    </w:p>
    <w:p w14:paraId="6FF397D6" w14:textId="5D00E27F" w:rsidR="008C2737" w:rsidRDefault="00E6054C" w:rsidP="001B050F">
      <w:pPr>
        <w:pStyle w:val="BodyText"/>
        <w:spacing w:before="126" w:line="237" w:lineRule="auto"/>
        <w:ind w:left="119" w:right="456"/>
        <w:jc w:val="both"/>
      </w:pPr>
      <w:r>
        <w:t>NCDF</w:t>
      </w:r>
      <w:r w:rsidR="0029350A">
        <w:t xml:space="preserve"> </w:t>
      </w:r>
      <w:r w:rsidR="00E33D9B">
        <w:t xml:space="preserve">began monitoring </w:t>
      </w:r>
      <w:r w:rsidR="0029350A">
        <w:t xml:space="preserve">web traffic to its </w:t>
      </w:r>
      <w:r w:rsidR="00A62375">
        <w:t>non-English</w:t>
      </w:r>
      <w:r w:rsidR="0029350A">
        <w:t xml:space="preserve">-language </w:t>
      </w:r>
      <w:r w:rsidR="00A62375">
        <w:t>translation pages</w:t>
      </w:r>
      <w:r w:rsidR="0029350A">
        <w:t xml:space="preserve"> to determine use and demand for </w:t>
      </w:r>
      <w:r w:rsidR="00A62375">
        <w:t>non-</w:t>
      </w:r>
      <w:r w:rsidR="00EB23E5">
        <w:t>English</w:t>
      </w:r>
      <w:r w:rsidR="0029350A">
        <w:t xml:space="preserve"> web content. The data is analyzed through </w:t>
      </w:r>
      <w:r w:rsidR="001B050F">
        <w:t>google analytics that is generated by our web site consultant</w:t>
      </w:r>
      <w:r w:rsidR="0029350A">
        <w:t xml:space="preserve">. </w:t>
      </w:r>
      <w:r w:rsidR="001B050F">
        <w:t>In January of 2024</w:t>
      </w:r>
      <w:r w:rsidR="0029350A">
        <w:t xml:space="preserve">, the traffic to our </w:t>
      </w:r>
      <w:r w:rsidR="001B050F">
        <w:t>non-</w:t>
      </w:r>
      <w:r w:rsidR="00EB23E5">
        <w:t>English</w:t>
      </w:r>
      <w:r w:rsidR="0029350A">
        <w:t xml:space="preserve"> content</w:t>
      </w:r>
      <w:r w:rsidR="001B050F">
        <w:t xml:space="preserve"> </w:t>
      </w:r>
      <w:r w:rsidR="0029350A">
        <w:t>represented 0.5% of total traffic.</w:t>
      </w:r>
    </w:p>
    <w:p w14:paraId="6FF397D7" w14:textId="77777777" w:rsidR="008C2737" w:rsidRDefault="008C2737">
      <w:pPr>
        <w:pStyle w:val="BodyText"/>
        <w:spacing w:before="8"/>
        <w:rPr>
          <w:sz w:val="11"/>
        </w:rPr>
      </w:pPr>
    </w:p>
    <w:tbl>
      <w:tblPr>
        <w:tblW w:w="0" w:type="auto"/>
        <w:tblInd w:w="720" w:type="dxa"/>
        <w:tblLayout w:type="fixed"/>
        <w:tblCellMar>
          <w:left w:w="0" w:type="dxa"/>
          <w:right w:w="0" w:type="dxa"/>
        </w:tblCellMar>
        <w:tblLook w:val="01E0" w:firstRow="1" w:lastRow="1" w:firstColumn="1" w:lastColumn="1" w:noHBand="0" w:noVBand="0"/>
      </w:tblPr>
      <w:tblGrid>
        <w:gridCol w:w="5686"/>
        <w:gridCol w:w="2313"/>
      </w:tblGrid>
      <w:tr w:rsidR="008C2737" w14:paraId="6FF397DC" w14:textId="77777777" w:rsidTr="006E7AF9">
        <w:trPr>
          <w:trHeight w:val="659"/>
        </w:trPr>
        <w:tc>
          <w:tcPr>
            <w:tcW w:w="5686" w:type="dxa"/>
            <w:tcBorders>
              <w:bottom w:val="single" w:sz="8" w:space="0" w:color="000000"/>
            </w:tcBorders>
          </w:tcPr>
          <w:p w14:paraId="6FF397D8" w14:textId="77777777" w:rsidR="008C2737" w:rsidRDefault="008C2737">
            <w:pPr>
              <w:pStyle w:val="TableParagraph"/>
              <w:spacing w:before="3" w:line="240" w:lineRule="auto"/>
              <w:rPr>
                <w:u w:val="none"/>
              </w:rPr>
            </w:pPr>
          </w:p>
          <w:p w14:paraId="6FF397D9" w14:textId="14389EF6" w:rsidR="008C2737" w:rsidRDefault="001B050F">
            <w:pPr>
              <w:pStyle w:val="TableParagraph"/>
              <w:spacing w:line="240" w:lineRule="auto"/>
              <w:ind w:left="111"/>
              <w:rPr>
                <w:b/>
                <w:sz w:val="16"/>
                <w:u w:val="none"/>
              </w:rPr>
            </w:pPr>
            <w:r>
              <w:rPr>
                <w:b/>
                <w:sz w:val="24"/>
                <w:u w:val="none"/>
              </w:rPr>
              <w:t>Page</w:t>
            </w:r>
          </w:p>
        </w:tc>
        <w:tc>
          <w:tcPr>
            <w:tcW w:w="2313" w:type="dxa"/>
            <w:tcBorders>
              <w:bottom w:val="single" w:sz="8" w:space="0" w:color="000000"/>
            </w:tcBorders>
          </w:tcPr>
          <w:p w14:paraId="6FF397DA" w14:textId="77777777" w:rsidR="008C2737" w:rsidRDefault="0029350A">
            <w:pPr>
              <w:pStyle w:val="TableParagraph"/>
              <w:spacing w:line="264" w:lineRule="exact"/>
              <w:ind w:left="760"/>
              <w:rPr>
                <w:b/>
                <w:sz w:val="24"/>
                <w:u w:val="none"/>
              </w:rPr>
            </w:pPr>
            <w:r>
              <w:rPr>
                <w:b/>
                <w:sz w:val="24"/>
                <w:u w:val="none"/>
              </w:rPr>
              <w:t>Spanish</w:t>
            </w:r>
            <w:r>
              <w:rPr>
                <w:b/>
                <w:spacing w:val="-2"/>
                <w:sz w:val="24"/>
                <w:u w:val="none"/>
              </w:rPr>
              <w:t xml:space="preserve"> </w:t>
            </w:r>
            <w:r>
              <w:rPr>
                <w:b/>
                <w:sz w:val="24"/>
                <w:u w:val="none"/>
              </w:rPr>
              <w:t>PDFs</w:t>
            </w:r>
          </w:p>
          <w:p w14:paraId="6FF397DB" w14:textId="77777777" w:rsidR="008C2737" w:rsidRDefault="0029350A">
            <w:pPr>
              <w:pStyle w:val="TableParagraph"/>
              <w:ind w:left="1400"/>
              <w:rPr>
                <w:b/>
                <w:sz w:val="24"/>
                <w:u w:val="none"/>
              </w:rPr>
            </w:pPr>
            <w:r>
              <w:rPr>
                <w:b/>
                <w:sz w:val="24"/>
                <w:u w:val="none"/>
              </w:rPr>
              <w:t>Opened</w:t>
            </w:r>
          </w:p>
        </w:tc>
      </w:tr>
      <w:tr w:rsidR="008C2737" w14:paraId="6FF397DF" w14:textId="77777777" w:rsidTr="006E7AF9">
        <w:trPr>
          <w:trHeight w:val="395"/>
        </w:trPr>
        <w:tc>
          <w:tcPr>
            <w:tcW w:w="5686" w:type="dxa"/>
            <w:tcBorders>
              <w:top w:val="single" w:sz="8" w:space="0" w:color="000000"/>
              <w:bottom w:val="single" w:sz="8" w:space="0" w:color="000000"/>
            </w:tcBorders>
          </w:tcPr>
          <w:p w14:paraId="6FF397DD" w14:textId="3BCDED5A" w:rsidR="008C2737" w:rsidRDefault="00D524F9">
            <w:pPr>
              <w:pStyle w:val="TableParagraph"/>
              <w:ind w:left="111"/>
              <w:rPr>
                <w:sz w:val="24"/>
                <w:u w:val="none"/>
              </w:rPr>
            </w:pPr>
            <w:hyperlink r:id="rId12">
              <w:r w:rsidR="006E7AF9">
                <w:rPr>
                  <w:color w:val="0000FF"/>
                  <w:sz w:val="24"/>
                  <w:u w:color="0000FF"/>
                </w:rPr>
                <w:t>Home</w:t>
              </w:r>
            </w:hyperlink>
            <w:r w:rsidR="006E7AF9">
              <w:rPr>
                <w:color w:val="0000FF"/>
                <w:sz w:val="24"/>
                <w:u w:color="0000FF"/>
              </w:rPr>
              <w:t xml:space="preserve"> Page</w:t>
            </w:r>
          </w:p>
        </w:tc>
        <w:tc>
          <w:tcPr>
            <w:tcW w:w="2313" w:type="dxa"/>
            <w:tcBorders>
              <w:top w:val="single" w:sz="8" w:space="0" w:color="000000"/>
              <w:bottom w:val="single" w:sz="8" w:space="0" w:color="000000"/>
            </w:tcBorders>
          </w:tcPr>
          <w:p w14:paraId="6FF397DE" w14:textId="67753FCA" w:rsidR="008C2737" w:rsidRDefault="00B60D60">
            <w:pPr>
              <w:pStyle w:val="TableParagraph"/>
              <w:ind w:right="110"/>
              <w:jc w:val="right"/>
              <w:rPr>
                <w:sz w:val="24"/>
                <w:u w:val="none"/>
              </w:rPr>
            </w:pPr>
            <w:r>
              <w:rPr>
                <w:sz w:val="24"/>
                <w:u w:val="none"/>
              </w:rPr>
              <w:t>xxx</w:t>
            </w:r>
          </w:p>
        </w:tc>
      </w:tr>
      <w:tr w:rsidR="008C2737" w14:paraId="6FF397E2" w14:textId="77777777" w:rsidTr="006E7AF9">
        <w:trPr>
          <w:trHeight w:val="380"/>
        </w:trPr>
        <w:tc>
          <w:tcPr>
            <w:tcW w:w="5686" w:type="dxa"/>
            <w:tcBorders>
              <w:top w:val="single" w:sz="8" w:space="0" w:color="000000"/>
              <w:bottom w:val="single" w:sz="8" w:space="0" w:color="000000"/>
            </w:tcBorders>
          </w:tcPr>
          <w:p w14:paraId="6FF397E0" w14:textId="1536ACC7" w:rsidR="008C2737" w:rsidRDefault="00D524F9">
            <w:pPr>
              <w:pStyle w:val="TableParagraph"/>
              <w:spacing w:line="258" w:lineRule="exact"/>
              <w:ind w:left="111"/>
              <w:rPr>
                <w:sz w:val="24"/>
                <w:u w:val="none"/>
              </w:rPr>
            </w:pPr>
            <w:hyperlink r:id="rId13">
              <w:r w:rsidR="006E7AF9">
                <w:rPr>
                  <w:color w:val="0000FF"/>
                  <w:sz w:val="24"/>
                  <w:u w:color="0000FF"/>
                </w:rPr>
                <w:t>Apply</w:t>
              </w:r>
            </w:hyperlink>
          </w:p>
        </w:tc>
        <w:tc>
          <w:tcPr>
            <w:tcW w:w="2313" w:type="dxa"/>
            <w:tcBorders>
              <w:top w:val="single" w:sz="8" w:space="0" w:color="000000"/>
              <w:bottom w:val="single" w:sz="8" w:space="0" w:color="000000"/>
            </w:tcBorders>
          </w:tcPr>
          <w:p w14:paraId="6FF397E1" w14:textId="1BBBC853" w:rsidR="008C2737" w:rsidRDefault="00B60D60">
            <w:pPr>
              <w:pStyle w:val="TableParagraph"/>
              <w:spacing w:line="258" w:lineRule="exact"/>
              <w:ind w:right="110"/>
              <w:jc w:val="right"/>
              <w:rPr>
                <w:sz w:val="24"/>
                <w:u w:val="none"/>
              </w:rPr>
            </w:pPr>
            <w:r>
              <w:rPr>
                <w:sz w:val="24"/>
                <w:u w:val="none"/>
              </w:rPr>
              <w:t>xxx</w:t>
            </w:r>
          </w:p>
        </w:tc>
      </w:tr>
      <w:tr w:rsidR="008C2737" w14:paraId="6FF397E5" w14:textId="77777777" w:rsidTr="006E7AF9">
        <w:trPr>
          <w:trHeight w:val="380"/>
        </w:trPr>
        <w:tc>
          <w:tcPr>
            <w:tcW w:w="5686" w:type="dxa"/>
            <w:tcBorders>
              <w:top w:val="single" w:sz="8" w:space="0" w:color="000000"/>
              <w:bottom w:val="single" w:sz="8" w:space="0" w:color="000000"/>
            </w:tcBorders>
          </w:tcPr>
          <w:p w14:paraId="6FF397E3" w14:textId="21580588" w:rsidR="008C2737" w:rsidRDefault="00D524F9">
            <w:pPr>
              <w:pStyle w:val="TableParagraph"/>
              <w:ind w:left="111"/>
              <w:rPr>
                <w:sz w:val="24"/>
                <w:u w:val="none"/>
              </w:rPr>
            </w:pPr>
            <w:hyperlink r:id="rId14">
              <w:r w:rsidR="006E7AF9">
                <w:rPr>
                  <w:color w:val="0000FF"/>
                  <w:sz w:val="24"/>
                  <w:u w:color="0000FF"/>
                </w:rPr>
                <w:t>About</w:t>
              </w:r>
            </w:hyperlink>
            <w:r w:rsidR="006E7AF9">
              <w:rPr>
                <w:color w:val="0000FF"/>
                <w:sz w:val="24"/>
                <w:u w:color="0000FF"/>
              </w:rPr>
              <w:t xml:space="preserve"> Us</w:t>
            </w:r>
            <w:r w:rsidR="006E7AF9">
              <w:t xml:space="preserve"> </w:t>
            </w:r>
          </w:p>
        </w:tc>
        <w:tc>
          <w:tcPr>
            <w:tcW w:w="2313" w:type="dxa"/>
            <w:tcBorders>
              <w:top w:val="single" w:sz="8" w:space="0" w:color="000000"/>
              <w:bottom w:val="single" w:sz="8" w:space="0" w:color="000000"/>
            </w:tcBorders>
          </w:tcPr>
          <w:p w14:paraId="6FF397E4" w14:textId="7179B333" w:rsidR="008C2737" w:rsidRDefault="00B60D60">
            <w:pPr>
              <w:pStyle w:val="TableParagraph"/>
              <w:ind w:right="110"/>
              <w:jc w:val="right"/>
              <w:rPr>
                <w:sz w:val="24"/>
                <w:u w:val="none"/>
              </w:rPr>
            </w:pPr>
            <w:r>
              <w:rPr>
                <w:sz w:val="24"/>
                <w:u w:val="none"/>
              </w:rPr>
              <w:t>xxx</w:t>
            </w:r>
          </w:p>
        </w:tc>
      </w:tr>
      <w:tr w:rsidR="008C2737" w14:paraId="6FF397EC" w14:textId="77777777" w:rsidTr="006E7AF9">
        <w:trPr>
          <w:trHeight w:val="380"/>
        </w:trPr>
        <w:tc>
          <w:tcPr>
            <w:tcW w:w="5686" w:type="dxa"/>
            <w:tcBorders>
              <w:top w:val="single" w:sz="8" w:space="0" w:color="000000"/>
              <w:bottom w:val="single" w:sz="8" w:space="0" w:color="000000"/>
            </w:tcBorders>
          </w:tcPr>
          <w:p w14:paraId="6FF397EA" w14:textId="167B7FB2" w:rsidR="008C2737" w:rsidRDefault="00D524F9">
            <w:pPr>
              <w:pStyle w:val="TableParagraph"/>
              <w:ind w:left="111"/>
              <w:rPr>
                <w:sz w:val="24"/>
                <w:u w:val="none"/>
              </w:rPr>
            </w:pPr>
            <w:hyperlink r:id="rId15">
              <w:r w:rsidR="006E7AF9">
                <w:rPr>
                  <w:color w:val="0000FF"/>
                  <w:sz w:val="24"/>
                  <w:u w:color="0000FF"/>
                </w:rPr>
                <w:t>Ways</w:t>
              </w:r>
            </w:hyperlink>
            <w:r w:rsidR="006E7AF9">
              <w:rPr>
                <w:color w:val="0000FF"/>
                <w:sz w:val="24"/>
                <w:u w:color="0000FF"/>
              </w:rPr>
              <w:t xml:space="preserve"> We Help</w:t>
            </w:r>
          </w:p>
        </w:tc>
        <w:tc>
          <w:tcPr>
            <w:tcW w:w="2313" w:type="dxa"/>
            <w:tcBorders>
              <w:top w:val="single" w:sz="8" w:space="0" w:color="000000"/>
              <w:bottom w:val="single" w:sz="8" w:space="0" w:color="000000"/>
            </w:tcBorders>
          </w:tcPr>
          <w:p w14:paraId="6FF397EB" w14:textId="076EDAA8" w:rsidR="008C2737" w:rsidRDefault="00B60D60">
            <w:pPr>
              <w:pStyle w:val="TableParagraph"/>
              <w:ind w:right="110"/>
              <w:jc w:val="right"/>
              <w:rPr>
                <w:sz w:val="24"/>
                <w:u w:val="none"/>
              </w:rPr>
            </w:pPr>
            <w:r>
              <w:rPr>
                <w:sz w:val="24"/>
                <w:u w:val="none"/>
              </w:rPr>
              <w:t>xxx</w:t>
            </w:r>
          </w:p>
        </w:tc>
      </w:tr>
      <w:tr w:rsidR="008C2737" w14:paraId="6FF397EF" w14:textId="77777777" w:rsidTr="006E7AF9">
        <w:trPr>
          <w:trHeight w:val="395"/>
        </w:trPr>
        <w:tc>
          <w:tcPr>
            <w:tcW w:w="5686" w:type="dxa"/>
            <w:tcBorders>
              <w:top w:val="single" w:sz="8" w:space="0" w:color="000000"/>
              <w:bottom w:val="single" w:sz="8" w:space="0" w:color="000000"/>
            </w:tcBorders>
          </w:tcPr>
          <w:p w14:paraId="6FF397ED" w14:textId="7823233A" w:rsidR="008C2737" w:rsidRDefault="006E7AF9">
            <w:pPr>
              <w:pStyle w:val="TableParagraph"/>
              <w:ind w:left="111"/>
              <w:rPr>
                <w:sz w:val="24"/>
                <w:u w:val="none"/>
              </w:rPr>
            </w:pPr>
            <w:r>
              <w:rPr>
                <w:color w:val="0000FF"/>
                <w:sz w:val="24"/>
                <w:u w:color="0000FF"/>
              </w:rPr>
              <w:t>Let</w:t>
            </w:r>
            <w:r w:rsidR="00B17259">
              <w:rPr>
                <w:color w:val="0000FF"/>
                <w:sz w:val="24"/>
                <w:u w:color="0000FF"/>
              </w:rPr>
              <w:t>’</w:t>
            </w:r>
            <w:r>
              <w:rPr>
                <w:color w:val="0000FF"/>
                <w:sz w:val="24"/>
                <w:u w:color="0000FF"/>
              </w:rPr>
              <w:t>s</w:t>
            </w:r>
            <w:r w:rsidR="00B17259">
              <w:rPr>
                <w:color w:val="0000FF"/>
                <w:sz w:val="24"/>
                <w:u w:color="0000FF"/>
              </w:rPr>
              <w:t xml:space="preserve"> Get Started</w:t>
            </w:r>
          </w:p>
        </w:tc>
        <w:tc>
          <w:tcPr>
            <w:tcW w:w="2313" w:type="dxa"/>
            <w:tcBorders>
              <w:top w:val="single" w:sz="8" w:space="0" w:color="000000"/>
              <w:bottom w:val="single" w:sz="8" w:space="0" w:color="000000"/>
            </w:tcBorders>
          </w:tcPr>
          <w:p w14:paraId="6FF397EE" w14:textId="6F420F03" w:rsidR="008C2737" w:rsidRDefault="00B60D60">
            <w:pPr>
              <w:pStyle w:val="TableParagraph"/>
              <w:ind w:right="110"/>
              <w:jc w:val="right"/>
              <w:rPr>
                <w:sz w:val="24"/>
                <w:u w:val="none"/>
              </w:rPr>
            </w:pPr>
            <w:r>
              <w:rPr>
                <w:sz w:val="24"/>
                <w:u w:val="none"/>
              </w:rPr>
              <w:t>xxx</w:t>
            </w:r>
          </w:p>
        </w:tc>
      </w:tr>
      <w:tr w:rsidR="008C2737" w14:paraId="6FF397F2" w14:textId="77777777" w:rsidTr="006E7AF9">
        <w:trPr>
          <w:trHeight w:val="380"/>
        </w:trPr>
        <w:tc>
          <w:tcPr>
            <w:tcW w:w="5686" w:type="dxa"/>
            <w:tcBorders>
              <w:top w:val="single" w:sz="8" w:space="0" w:color="000000"/>
              <w:bottom w:val="single" w:sz="8" w:space="0" w:color="000000"/>
            </w:tcBorders>
          </w:tcPr>
          <w:p w14:paraId="6FF397F0" w14:textId="27A5B64B" w:rsidR="008C2737" w:rsidRDefault="00D524F9">
            <w:pPr>
              <w:pStyle w:val="TableParagraph"/>
              <w:spacing w:line="258" w:lineRule="exact"/>
              <w:ind w:left="111"/>
              <w:rPr>
                <w:sz w:val="24"/>
                <w:u w:val="none"/>
              </w:rPr>
            </w:pPr>
            <w:hyperlink r:id="rId16">
              <w:r w:rsidR="00B17259">
                <w:rPr>
                  <w:color w:val="0000FF"/>
                  <w:sz w:val="24"/>
                  <w:u w:color="0000FF"/>
                </w:rPr>
                <w:t>Our</w:t>
              </w:r>
            </w:hyperlink>
            <w:r w:rsidR="00B17259">
              <w:rPr>
                <w:color w:val="0000FF"/>
                <w:sz w:val="24"/>
                <w:u w:color="0000FF"/>
              </w:rPr>
              <w:t xml:space="preserve"> Projects</w:t>
            </w:r>
          </w:p>
        </w:tc>
        <w:tc>
          <w:tcPr>
            <w:tcW w:w="2313" w:type="dxa"/>
            <w:tcBorders>
              <w:top w:val="single" w:sz="8" w:space="0" w:color="000000"/>
              <w:bottom w:val="single" w:sz="8" w:space="0" w:color="000000"/>
            </w:tcBorders>
          </w:tcPr>
          <w:p w14:paraId="6FF397F1" w14:textId="00C63E51" w:rsidR="008C2737" w:rsidRDefault="00B60D60">
            <w:pPr>
              <w:pStyle w:val="TableParagraph"/>
              <w:spacing w:line="258" w:lineRule="exact"/>
              <w:ind w:right="119"/>
              <w:jc w:val="right"/>
              <w:rPr>
                <w:sz w:val="24"/>
                <w:u w:val="none"/>
              </w:rPr>
            </w:pPr>
            <w:r>
              <w:rPr>
                <w:sz w:val="24"/>
                <w:u w:val="none"/>
              </w:rPr>
              <w:t>xxx</w:t>
            </w:r>
          </w:p>
        </w:tc>
      </w:tr>
      <w:tr w:rsidR="008C2737" w14:paraId="6FF397F5" w14:textId="77777777" w:rsidTr="006E7AF9">
        <w:trPr>
          <w:trHeight w:val="380"/>
        </w:trPr>
        <w:tc>
          <w:tcPr>
            <w:tcW w:w="5686" w:type="dxa"/>
            <w:tcBorders>
              <w:top w:val="single" w:sz="8" w:space="0" w:color="000000"/>
              <w:bottom w:val="single" w:sz="8" w:space="0" w:color="000000"/>
            </w:tcBorders>
          </w:tcPr>
          <w:p w14:paraId="6FF397F3" w14:textId="64C6EABF" w:rsidR="008C2737" w:rsidRDefault="00D524F9">
            <w:pPr>
              <w:pStyle w:val="TableParagraph"/>
              <w:ind w:left="111"/>
              <w:rPr>
                <w:sz w:val="24"/>
                <w:u w:val="none"/>
              </w:rPr>
            </w:pPr>
            <w:hyperlink r:id="rId17">
              <w:r w:rsidR="00B17259">
                <w:rPr>
                  <w:color w:val="0000FF"/>
                  <w:sz w:val="24"/>
                  <w:u w:color="0000FF"/>
                </w:rPr>
                <w:t>Blog</w:t>
              </w:r>
            </w:hyperlink>
            <w:r w:rsidR="00B17259">
              <w:rPr>
                <w:color w:val="0000FF"/>
                <w:sz w:val="24"/>
                <w:u w:color="0000FF"/>
              </w:rPr>
              <w:t xml:space="preserve"> &amp; News</w:t>
            </w:r>
          </w:p>
        </w:tc>
        <w:tc>
          <w:tcPr>
            <w:tcW w:w="2313" w:type="dxa"/>
            <w:tcBorders>
              <w:top w:val="single" w:sz="8" w:space="0" w:color="000000"/>
              <w:bottom w:val="single" w:sz="8" w:space="0" w:color="000000"/>
            </w:tcBorders>
          </w:tcPr>
          <w:p w14:paraId="6FF397F4" w14:textId="7EE73ACB" w:rsidR="008C2737" w:rsidRDefault="00B60D60">
            <w:pPr>
              <w:pStyle w:val="TableParagraph"/>
              <w:ind w:right="110"/>
              <w:jc w:val="right"/>
              <w:rPr>
                <w:sz w:val="24"/>
                <w:u w:val="none"/>
              </w:rPr>
            </w:pPr>
            <w:r>
              <w:rPr>
                <w:sz w:val="24"/>
                <w:u w:val="none"/>
              </w:rPr>
              <w:t>xxx</w:t>
            </w:r>
          </w:p>
        </w:tc>
      </w:tr>
      <w:tr w:rsidR="008C2737" w14:paraId="6FF397F8" w14:textId="77777777" w:rsidTr="006E7AF9">
        <w:trPr>
          <w:trHeight w:val="273"/>
        </w:trPr>
        <w:tc>
          <w:tcPr>
            <w:tcW w:w="5686" w:type="dxa"/>
            <w:tcBorders>
              <w:top w:val="single" w:sz="8" w:space="0" w:color="000000"/>
            </w:tcBorders>
          </w:tcPr>
          <w:p w14:paraId="6FF397F6" w14:textId="26349B4F" w:rsidR="008C2737" w:rsidRDefault="0029350A">
            <w:pPr>
              <w:pStyle w:val="TableParagraph"/>
              <w:spacing w:line="254" w:lineRule="exact"/>
              <w:ind w:left="111"/>
              <w:rPr>
                <w:sz w:val="24"/>
                <w:u w:val="none"/>
              </w:rPr>
            </w:pPr>
            <w:r>
              <w:rPr>
                <w:sz w:val="24"/>
                <w:u w:val="none"/>
              </w:rPr>
              <w:t xml:space="preserve">Total </w:t>
            </w:r>
            <w:r w:rsidR="00B17259">
              <w:rPr>
                <w:sz w:val="24"/>
                <w:u w:val="none"/>
              </w:rPr>
              <w:t>non-English</w:t>
            </w:r>
            <w:r>
              <w:rPr>
                <w:sz w:val="24"/>
                <w:u w:val="none"/>
              </w:rPr>
              <w:t xml:space="preserve"> </w:t>
            </w:r>
            <w:r w:rsidR="00B17259">
              <w:rPr>
                <w:sz w:val="24"/>
                <w:u w:val="none"/>
              </w:rPr>
              <w:t>Translations</w:t>
            </w:r>
          </w:p>
        </w:tc>
        <w:tc>
          <w:tcPr>
            <w:tcW w:w="2313" w:type="dxa"/>
            <w:tcBorders>
              <w:top w:val="single" w:sz="8" w:space="0" w:color="000000"/>
            </w:tcBorders>
          </w:tcPr>
          <w:p w14:paraId="6FF397F7" w14:textId="1DBFF9FE" w:rsidR="008C2737" w:rsidRDefault="00B60D60">
            <w:pPr>
              <w:pStyle w:val="TableParagraph"/>
              <w:spacing w:line="254" w:lineRule="exact"/>
              <w:ind w:right="110"/>
              <w:jc w:val="right"/>
              <w:rPr>
                <w:b/>
                <w:sz w:val="24"/>
                <w:u w:val="none"/>
              </w:rPr>
            </w:pPr>
            <w:r>
              <w:rPr>
                <w:b/>
                <w:sz w:val="24"/>
                <w:u w:val="none"/>
              </w:rPr>
              <w:t>xxx</w:t>
            </w:r>
          </w:p>
        </w:tc>
      </w:tr>
    </w:tbl>
    <w:p w14:paraId="6FF397F9" w14:textId="77777777" w:rsidR="008C2737" w:rsidRDefault="008C2737">
      <w:pPr>
        <w:pStyle w:val="BodyText"/>
        <w:spacing w:before="7"/>
        <w:rPr>
          <w:sz w:val="38"/>
        </w:rPr>
      </w:pPr>
    </w:p>
    <w:p w14:paraId="6FF397FA" w14:textId="77777777" w:rsidR="008C2737" w:rsidRDefault="0029350A">
      <w:pPr>
        <w:pStyle w:val="Heading1"/>
      </w:pPr>
      <w:r>
        <w:t>Civil Rights Compliance Information Worksheet</w:t>
      </w:r>
    </w:p>
    <w:p w14:paraId="6FF39800" w14:textId="15C09C40" w:rsidR="008C2737" w:rsidRDefault="00E6054C" w:rsidP="00C66ED7">
      <w:pPr>
        <w:pStyle w:val="BodyText"/>
        <w:spacing w:before="108" w:line="242" w:lineRule="auto"/>
        <w:ind w:left="120" w:right="108"/>
      </w:pPr>
      <w:r>
        <w:t>NCDF</w:t>
      </w:r>
      <w:r w:rsidR="0029350A">
        <w:t xml:space="preserve"> has </w:t>
      </w:r>
      <w:r w:rsidR="00B17259">
        <w:t xml:space="preserve">somewhat </w:t>
      </w:r>
      <w:r w:rsidR="0029350A">
        <w:t xml:space="preserve">limited interaction with the </w:t>
      </w:r>
      <w:proofErr w:type="gramStart"/>
      <w:r w:rsidR="0029350A">
        <w:t>general public</w:t>
      </w:r>
      <w:proofErr w:type="gramEnd"/>
      <w:r w:rsidR="00B17259">
        <w:t>, in that we do not do direct lending to consumers</w:t>
      </w:r>
      <w:proofErr w:type="gramStart"/>
      <w:r w:rsidR="0029350A">
        <w:t xml:space="preserve">, </w:t>
      </w:r>
      <w:r w:rsidR="004B511E">
        <w:t>a</w:t>
      </w:r>
      <w:proofErr w:type="gramEnd"/>
      <w:r w:rsidR="004B511E">
        <w:t xml:space="preserve"> growing number of our small business clients are </w:t>
      </w:r>
      <w:r w:rsidR="0029350A">
        <w:t>LEP individuals</w:t>
      </w:r>
      <w:r w:rsidR="004B511E">
        <w:t>.</w:t>
      </w:r>
      <w:r w:rsidR="0029350A">
        <w:t xml:space="preserve"> </w:t>
      </w:r>
      <w:r>
        <w:t>NCDF</w:t>
      </w:r>
      <w:r w:rsidR="0029350A">
        <w:t xml:space="preserve"> </w:t>
      </w:r>
      <w:r w:rsidR="00E7423D">
        <w:t xml:space="preserve">has an </w:t>
      </w:r>
      <w:r w:rsidR="0029350A">
        <w:t>obligation to provide</w:t>
      </w:r>
      <w:r w:rsidR="00E7423D">
        <w:t xml:space="preserve"> </w:t>
      </w:r>
      <w:r w:rsidR="0029350A">
        <w:t xml:space="preserve">meaningful access to LEP persons through an LAP. Because of this, </w:t>
      </w:r>
      <w:r>
        <w:t>NCDF</w:t>
      </w:r>
      <w:r w:rsidR="0029350A">
        <w:t xml:space="preserve"> </w:t>
      </w:r>
      <w:r w:rsidR="00C07D6C">
        <w:t xml:space="preserve">completes an annual </w:t>
      </w:r>
      <w:r w:rsidR="008D7112">
        <w:t xml:space="preserve">Civil Rights Compliance Information Worksheet that includes </w:t>
      </w:r>
      <w:r w:rsidR="004D6407">
        <w:t xml:space="preserve">information about our LAP.  This review focuses on </w:t>
      </w:r>
      <w:r w:rsidR="004D6407">
        <w:rPr>
          <w:spacing w:val="3"/>
        </w:rPr>
        <w:t>our</w:t>
      </w:r>
      <w:r w:rsidR="0029350A">
        <w:rPr>
          <w:spacing w:val="3"/>
        </w:rPr>
        <w:t xml:space="preserve"> process </w:t>
      </w:r>
      <w:r w:rsidR="0029350A">
        <w:t xml:space="preserve">to </w:t>
      </w:r>
      <w:r w:rsidR="0029350A">
        <w:rPr>
          <w:spacing w:val="4"/>
        </w:rPr>
        <w:t xml:space="preserve">support </w:t>
      </w:r>
      <w:r w:rsidR="0029350A">
        <w:t xml:space="preserve">LEP </w:t>
      </w:r>
      <w:r w:rsidR="0029350A">
        <w:rPr>
          <w:spacing w:val="4"/>
        </w:rPr>
        <w:t>persons</w:t>
      </w:r>
      <w:r w:rsidR="00C66ED7">
        <w:rPr>
          <w:spacing w:val="4"/>
        </w:rPr>
        <w:t xml:space="preserve">, </w:t>
      </w:r>
      <w:r w:rsidR="0029350A">
        <w:rPr>
          <w:spacing w:val="2"/>
        </w:rPr>
        <w:t>tak</w:t>
      </w:r>
      <w:r w:rsidR="00C66ED7">
        <w:rPr>
          <w:spacing w:val="2"/>
        </w:rPr>
        <w:t>ing</w:t>
      </w:r>
      <w:r w:rsidR="0029350A">
        <w:rPr>
          <w:spacing w:val="2"/>
        </w:rPr>
        <w:t xml:space="preserve"> </w:t>
      </w:r>
      <w:r w:rsidR="0029350A">
        <w:t xml:space="preserve">into consideration </w:t>
      </w:r>
      <w:r w:rsidR="0029350A">
        <w:rPr>
          <w:spacing w:val="3"/>
        </w:rPr>
        <w:t xml:space="preserve">the </w:t>
      </w:r>
      <w:r w:rsidR="0029350A">
        <w:rPr>
          <w:spacing w:val="4"/>
        </w:rPr>
        <w:t>volume,</w:t>
      </w:r>
      <w:r w:rsidR="0029350A">
        <w:rPr>
          <w:spacing w:val="-7"/>
        </w:rPr>
        <w:t xml:space="preserve"> </w:t>
      </w:r>
      <w:r w:rsidR="0029350A">
        <w:t>proportion,</w:t>
      </w:r>
      <w:r w:rsidR="0029350A">
        <w:rPr>
          <w:spacing w:val="-8"/>
        </w:rPr>
        <w:t xml:space="preserve"> </w:t>
      </w:r>
      <w:r w:rsidR="0029350A">
        <w:rPr>
          <w:spacing w:val="3"/>
        </w:rPr>
        <w:t>or</w:t>
      </w:r>
      <w:r w:rsidR="0029350A">
        <w:rPr>
          <w:spacing w:val="-10"/>
        </w:rPr>
        <w:t xml:space="preserve"> </w:t>
      </w:r>
      <w:r w:rsidR="0029350A">
        <w:t>frequency</w:t>
      </w:r>
      <w:r w:rsidR="0029350A">
        <w:rPr>
          <w:spacing w:val="-4"/>
        </w:rPr>
        <w:t xml:space="preserve"> </w:t>
      </w:r>
      <w:r w:rsidR="0029350A">
        <w:rPr>
          <w:spacing w:val="3"/>
        </w:rPr>
        <w:t>of</w:t>
      </w:r>
      <w:r w:rsidR="0029350A">
        <w:rPr>
          <w:spacing w:val="-11"/>
        </w:rPr>
        <w:t xml:space="preserve"> </w:t>
      </w:r>
      <w:r w:rsidR="0029350A">
        <w:t>LEP</w:t>
      </w:r>
      <w:r w:rsidR="0029350A">
        <w:rPr>
          <w:spacing w:val="-17"/>
        </w:rPr>
        <w:t xml:space="preserve"> </w:t>
      </w:r>
      <w:r w:rsidR="0029350A">
        <w:rPr>
          <w:spacing w:val="4"/>
        </w:rPr>
        <w:t>persons</w:t>
      </w:r>
      <w:r w:rsidR="0029350A">
        <w:rPr>
          <w:spacing w:val="-8"/>
        </w:rPr>
        <w:t xml:space="preserve"> </w:t>
      </w:r>
      <w:r w:rsidR="0029350A">
        <w:rPr>
          <w:spacing w:val="2"/>
        </w:rPr>
        <w:t>that</w:t>
      </w:r>
      <w:r w:rsidR="0029350A">
        <w:rPr>
          <w:spacing w:val="-14"/>
        </w:rPr>
        <w:t xml:space="preserve"> </w:t>
      </w:r>
      <w:r w:rsidR="0029350A">
        <w:t>the</w:t>
      </w:r>
      <w:r w:rsidR="0029350A">
        <w:rPr>
          <w:spacing w:val="-6"/>
        </w:rPr>
        <w:t xml:space="preserve"> </w:t>
      </w:r>
      <w:r w:rsidR="0029350A">
        <w:t>Applicant</w:t>
      </w:r>
      <w:r w:rsidR="0029350A">
        <w:rPr>
          <w:spacing w:val="-13"/>
        </w:rPr>
        <w:t xml:space="preserve"> </w:t>
      </w:r>
      <w:r w:rsidR="0029350A">
        <w:t>serves</w:t>
      </w:r>
      <w:r w:rsidR="0029350A">
        <w:rPr>
          <w:spacing w:val="-9"/>
        </w:rPr>
        <w:t xml:space="preserve"> </w:t>
      </w:r>
      <w:r w:rsidR="0029350A">
        <w:t>in</w:t>
      </w:r>
      <w:r w:rsidR="0029350A">
        <w:rPr>
          <w:spacing w:val="-4"/>
        </w:rPr>
        <w:t xml:space="preserve"> </w:t>
      </w:r>
      <w:r w:rsidR="0029350A">
        <w:t xml:space="preserve">determining the </w:t>
      </w:r>
      <w:r w:rsidR="0029350A">
        <w:rPr>
          <w:spacing w:val="2"/>
        </w:rPr>
        <w:t xml:space="preserve">appropriate </w:t>
      </w:r>
      <w:r w:rsidR="0029350A">
        <w:t>language assistance</w:t>
      </w:r>
      <w:r w:rsidR="00C66ED7">
        <w:t xml:space="preserve">.  We also review whether </w:t>
      </w:r>
      <w:r w:rsidR="00C66ED7">
        <w:rPr>
          <w:spacing w:val="3"/>
          <w:szCs w:val="22"/>
        </w:rPr>
        <w:t xml:space="preserve">we </w:t>
      </w:r>
      <w:r w:rsidR="0029350A">
        <w:rPr>
          <w:spacing w:val="2"/>
        </w:rPr>
        <w:t xml:space="preserve">display </w:t>
      </w:r>
      <w:r w:rsidR="0029350A">
        <w:t xml:space="preserve">notices in appropriate languages in </w:t>
      </w:r>
      <w:r w:rsidR="0029350A">
        <w:rPr>
          <w:spacing w:val="2"/>
        </w:rPr>
        <w:t xml:space="preserve">intake </w:t>
      </w:r>
      <w:r w:rsidR="0029350A">
        <w:rPr>
          <w:spacing w:val="3"/>
        </w:rPr>
        <w:t xml:space="preserve">areas or </w:t>
      </w:r>
      <w:r w:rsidR="0029350A">
        <w:t xml:space="preserve">initial </w:t>
      </w:r>
      <w:r w:rsidR="0029350A">
        <w:rPr>
          <w:spacing w:val="3"/>
        </w:rPr>
        <w:t xml:space="preserve">points </w:t>
      </w:r>
      <w:r w:rsidR="0029350A">
        <w:rPr>
          <w:spacing w:val="4"/>
        </w:rPr>
        <w:t xml:space="preserve">of contact on </w:t>
      </w:r>
      <w:r w:rsidR="0029350A">
        <w:t xml:space="preserve">how to </w:t>
      </w:r>
      <w:r w:rsidR="0029350A">
        <w:rPr>
          <w:spacing w:val="3"/>
        </w:rPr>
        <w:t xml:space="preserve">access </w:t>
      </w:r>
      <w:r w:rsidR="0029350A">
        <w:t xml:space="preserve">language </w:t>
      </w:r>
      <w:proofErr w:type="gramStart"/>
      <w:r w:rsidR="0029350A">
        <w:t>services?</w:t>
      </w:r>
      <w:proofErr w:type="gramEnd"/>
      <w:r w:rsidR="0029350A">
        <w:t xml:space="preserve"> </w:t>
      </w:r>
    </w:p>
    <w:p w14:paraId="6FF39806" w14:textId="77777777" w:rsidR="008C2737" w:rsidRDefault="008C2737">
      <w:pPr>
        <w:pStyle w:val="BodyText"/>
        <w:spacing w:before="5"/>
        <w:rPr>
          <w:sz w:val="38"/>
        </w:rPr>
      </w:pPr>
    </w:p>
    <w:p w14:paraId="6FF39807" w14:textId="77777777" w:rsidR="008C2737" w:rsidRDefault="0029350A">
      <w:pPr>
        <w:pStyle w:val="Heading1"/>
        <w:ind w:left="119"/>
      </w:pPr>
      <w:r>
        <w:t>Freedom of Information Act (FOIA)</w:t>
      </w:r>
    </w:p>
    <w:p w14:paraId="6FF39808" w14:textId="3F399B5B" w:rsidR="008C2737" w:rsidRDefault="0029350A">
      <w:pPr>
        <w:pStyle w:val="ListParagraph"/>
        <w:numPr>
          <w:ilvl w:val="0"/>
          <w:numId w:val="2"/>
        </w:numPr>
        <w:tabs>
          <w:tab w:val="left" w:pos="839"/>
          <w:tab w:val="left" w:pos="840"/>
        </w:tabs>
        <w:spacing w:before="155"/>
        <w:ind w:left="839" w:right="107" w:hanging="352"/>
        <w:rPr>
          <w:sz w:val="24"/>
        </w:rPr>
      </w:pPr>
      <w:r>
        <w:rPr>
          <w:spacing w:val="3"/>
          <w:sz w:val="24"/>
        </w:rPr>
        <w:t xml:space="preserve">Information </w:t>
      </w:r>
      <w:r>
        <w:rPr>
          <w:spacing w:val="2"/>
          <w:sz w:val="24"/>
        </w:rPr>
        <w:t xml:space="preserve">about </w:t>
      </w:r>
      <w:r>
        <w:rPr>
          <w:sz w:val="24"/>
        </w:rPr>
        <w:t xml:space="preserve">FOIA </w:t>
      </w:r>
      <w:r>
        <w:rPr>
          <w:spacing w:val="4"/>
          <w:sz w:val="24"/>
        </w:rPr>
        <w:t xml:space="preserve">and how </w:t>
      </w:r>
      <w:r>
        <w:rPr>
          <w:sz w:val="24"/>
        </w:rPr>
        <w:t xml:space="preserve">to </w:t>
      </w:r>
      <w:r>
        <w:rPr>
          <w:spacing w:val="2"/>
          <w:sz w:val="24"/>
        </w:rPr>
        <w:t xml:space="preserve">file </w:t>
      </w:r>
      <w:r>
        <w:rPr>
          <w:sz w:val="24"/>
        </w:rPr>
        <w:t xml:space="preserve">a FOIA </w:t>
      </w:r>
      <w:r>
        <w:rPr>
          <w:spacing w:val="4"/>
          <w:sz w:val="24"/>
        </w:rPr>
        <w:t xml:space="preserve">request </w:t>
      </w:r>
      <w:r>
        <w:rPr>
          <w:sz w:val="24"/>
        </w:rPr>
        <w:t xml:space="preserve">will </w:t>
      </w:r>
      <w:r>
        <w:rPr>
          <w:spacing w:val="4"/>
          <w:sz w:val="24"/>
        </w:rPr>
        <w:t xml:space="preserve">be made </w:t>
      </w:r>
      <w:r>
        <w:rPr>
          <w:spacing w:val="2"/>
          <w:sz w:val="24"/>
        </w:rPr>
        <w:t xml:space="preserve">available </w:t>
      </w:r>
      <w:r>
        <w:rPr>
          <w:spacing w:val="4"/>
          <w:sz w:val="24"/>
        </w:rPr>
        <w:t xml:space="preserve">on </w:t>
      </w:r>
      <w:r w:rsidR="00E6054C">
        <w:rPr>
          <w:sz w:val="24"/>
        </w:rPr>
        <w:t>NCDF</w:t>
      </w:r>
      <w:r>
        <w:rPr>
          <w:spacing w:val="3"/>
          <w:sz w:val="24"/>
        </w:rPr>
        <w:t>’s</w:t>
      </w:r>
      <w:r>
        <w:rPr>
          <w:color w:val="0000FF"/>
          <w:spacing w:val="3"/>
          <w:sz w:val="24"/>
        </w:rPr>
        <w:t xml:space="preserve"> </w:t>
      </w:r>
      <w:r>
        <w:rPr>
          <w:color w:val="0000FF"/>
          <w:sz w:val="24"/>
          <w:u w:val="single" w:color="0000FF"/>
        </w:rPr>
        <w:t>website</w:t>
      </w:r>
      <w:r>
        <w:rPr>
          <w:spacing w:val="2"/>
          <w:sz w:val="24"/>
        </w:rPr>
        <w:t xml:space="preserve">. </w:t>
      </w:r>
      <w:r>
        <w:rPr>
          <w:sz w:val="24"/>
        </w:rPr>
        <w:t xml:space="preserve">If a </w:t>
      </w:r>
      <w:r>
        <w:rPr>
          <w:spacing w:val="4"/>
          <w:sz w:val="24"/>
        </w:rPr>
        <w:t xml:space="preserve">request </w:t>
      </w:r>
      <w:r>
        <w:rPr>
          <w:sz w:val="24"/>
        </w:rPr>
        <w:t xml:space="preserve">were filed in a language </w:t>
      </w:r>
      <w:r>
        <w:rPr>
          <w:spacing w:val="3"/>
          <w:sz w:val="24"/>
        </w:rPr>
        <w:t>other</w:t>
      </w:r>
      <w:r>
        <w:rPr>
          <w:spacing w:val="-9"/>
          <w:sz w:val="24"/>
        </w:rPr>
        <w:t xml:space="preserve"> </w:t>
      </w:r>
      <w:r>
        <w:rPr>
          <w:spacing w:val="2"/>
          <w:sz w:val="24"/>
        </w:rPr>
        <w:t>than</w:t>
      </w:r>
      <w:r>
        <w:rPr>
          <w:sz w:val="24"/>
        </w:rPr>
        <w:t xml:space="preserve"> English,</w:t>
      </w:r>
      <w:r>
        <w:rPr>
          <w:spacing w:val="-5"/>
          <w:sz w:val="24"/>
        </w:rPr>
        <w:t xml:space="preserve"> </w:t>
      </w:r>
      <w:r w:rsidR="00E6054C">
        <w:rPr>
          <w:sz w:val="24"/>
        </w:rPr>
        <w:t>NCDF</w:t>
      </w:r>
      <w:r>
        <w:rPr>
          <w:spacing w:val="-1"/>
          <w:sz w:val="24"/>
        </w:rPr>
        <w:t xml:space="preserve"> </w:t>
      </w:r>
      <w:r>
        <w:rPr>
          <w:spacing w:val="2"/>
          <w:sz w:val="24"/>
        </w:rPr>
        <w:t>would</w:t>
      </w:r>
      <w:r>
        <w:rPr>
          <w:spacing w:val="-2"/>
          <w:sz w:val="24"/>
        </w:rPr>
        <w:t xml:space="preserve"> </w:t>
      </w:r>
      <w:r>
        <w:rPr>
          <w:spacing w:val="3"/>
          <w:sz w:val="24"/>
        </w:rPr>
        <w:t>use</w:t>
      </w:r>
      <w:r>
        <w:rPr>
          <w:spacing w:val="-3"/>
          <w:sz w:val="24"/>
        </w:rPr>
        <w:t xml:space="preserve"> </w:t>
      </w:r>
      <w:r>
        <w:rPr>
          <w:sz w:val="24"/>
        </w:rPr>
        <w:t>a</w:t>
      </w:r>
      <w:r>
        <w:rPr>
          <w:spacing w:val="-4"/>
          <w:sz w:val="24"/>
        </w:rPr>
        <w:t xml:space="preserve"> </w:t>
      </w:r>
      <w:r>
        <w:rPr>
          <w:sz w:val="24"/>
        </w:rPr>
        <w:t>third-party</w:t>
      </w:r>
      <w:r>
        <w:rPr>
          <w:spacing w:val="-1"/>
          <w:sz w:val="24"/>
        </w:rPr>
        <w:t xml:space="preserve"> </w:t>
      </w:r>
      <w:r>
        <w:rPr>
          <w:spacing w:val="2"/>
          <w:sz w:val="24"/>
        </w:rPr>
        <w:t>vendor</w:t>
      </w:r>
      <w:r>
        <w:rPr>
          <w:spacing w:val="-9"/>
          <w:sz w:val="24"/>
        </w:rPr>
        <w:t xml:space="preserve"> </w:t>
      </w:r>
      <w:r>
        <w:rPr>
          <w:sz w:val="24"/>
        </w:rPr>
        <w:t xml:space="preserve">to </w:t>
      </w:r>
      <w:r>
        <w:rPr>
          <w:spacing w:val="2"/>
          <w:sz w:val="24"/>
        </w:rPr>
        <w:t>determine</w:t>
      </w:r>
      <w:r>
        <w:rPr>
          <w:spacing w:val="-20"/>
          <w:sz w:val="24"/>
        </w:rPr>
        <w:t xml:space="preserve"> </w:t>
      </w:r>
      <w:r>
        <w:rPr>
          <w:sz w:val="24"/>
        </w:rPr>
        <w:t>the</w:t>
      </w:r>
      <w:r>
        <w:rPr>
          <w:spacing w:val="-4"/>
          <w:sz w:val="24"/>
        </w:rPr>
        <w:t xml:space="preserve"> </w:t>
      </w:r>
      <w:r>
        <w:rPr>
          <w:spacing w:val="-3"/>
          <w:sz w:val="24"/>
        </w:rPr>
        <w:t xml:space="preserve">nature </w:t>
      </w:r>
      <w:r>
        <w:rPr>
          <w:spacing w:val="3"/>
          <w:sz w:val="24"/>
        </w:rPr>
        <w:t xml:space="preserve">of </w:t>
      </w:r>
      <w:r>
        <w:rPr>
          <w:sz w:val="24"/>
        </w:rPr>
        <w:t>the</w:t>
      </w:r>
      <w:r>
        <w:rPr>
          <w:spacing w:val="-6"/>
          <w:sz w:val="24"/>
        </w:rPr>
        <w:t xml:space="preserve"> </w:t>
      </w:r>
      <w:r>
        <w:rPr>
          <w:spacing w:val="2"/>
          <w:sz w:val="24"/>
        </w:rPr>
        <w:t>request.</w:t>
      </w:r>
    </w:p>
    <w:p w14:paraId="6FF39809" w14:textId="3FE3F0A3" w:rsidR="008C2737" w:rsidRDefault="0029350A">
      <w:pPr>
        <w:pStyle w:val="BodyText"/>
        <w:spacing w:before="129" w:line="237" w:lineRule="auto"/>
        <w:ind w:left="120" w:right="108"/>
      </w:pPr>
      <w:r>
        <w:t xml:space="preserve">There will also be a sentence added stating that Spanish translation is available upon request to the </w:t>
      </w:r>
      <w:r w:rsidR="002644F1">
        <w:rPr>
          <w:color w:val="0000FF"/>
          <w:u w:val="single" w:color="0000FF"/>
        </w:rPr>
        <w:t>Director of Operations</w:t>
      </w:r>
      <w:r>
        <w:t>,</w:t>
      </w:r>
    </w:p>
    <w:p w14:paraId="6FF3980A" w14:textId="782A00DB" w:rsidR="008C2737" w:rsidRPr="0073350D" w:rsidRDefault="0029350A">
      <w:pPr>
        <w:pStyle w:val="BodyText"/>
        <w:spacing w:before="126" w:line="237" w:lineRule="auto"/>
        <w:ind w:left="840" w:right="108"/>
        <w:rPr>
          <w:lang w:val="es-ES"/>
        </w:rPr>
      </w:pPr>
      <w:r w:rsidRPr="0073350D">
        <w:rPr>
          <w:lang w:val="es-ES"/>
        </w:rPr>
        <w:t>Para</w:t>
      </w:r>
      <w:r w:rsidRPr="0073350D">
        <w:rPr>
          <w:spacing w:val="-5"/>
          <w:lang w:val="es-ES"/>
        </w:rPr>
        <w:t xml:space="preserve"> </w:t>
      </w:r>
      <w:r w:rsidRPr="0073350D">
        <w:rPr>
          <w:lang w:val="es-ES"/>
        </w:rPr>
        <w:t>solicitar</w:t>
      </w:r>
      <w:r w:rsidRPr="0073350D">
        <w:rPr>
          <w:spacing w:val="-10"/>
          <w:lang w:val="es-ES"/>
        </w:rPr>
        <w:t xml:space="preserve"> </w:t>
      </w:r>
      <w:r w:rsidRPr="0073350D">
        <w:rPr>
          <w:lang w:val="es-ES"/>
        </w:rPr>
        <w:t>esta</w:t>
      </w:r>
      <w:r w:rsidRPr="0073350D">
        <w:rPr>
          <w:spacing w:val="13"/>
          <w:lang w:val="es-ES"/>
        </w:rPr>
        <w:t xml:space="preserve"> </w:t>
      </w:r>
      <w:r w:rsidRPr="0073350D">
        <w:rPr>
          <w:spacing w:val="3"/>
          <w:lang w:val="es-ES"/>
        </w:rPr>
        <w:t>información</w:t>
      </w:r>
      <w:r w:rsidRPr="0073350D">
        <w:rPr>
          <w:spacing w:val="-2"/>
          <w:lang w:val="es-ES"/>
        </w:rPr>
        <w:t xml:space="preserve"> </w:t>
      </w:r>
      <w:r w:rsidRPr="0073350D">
        <w:rPr>
          <w:spacing w:val="2"/>
          <w:lang w:val="es-ES"/>
        </w:rPr>
        <w:t>en</w:t>
      </w:r>
      <w:r w:rsidRPr="0073350D">
        <w:rPr>
          <w:spacing w:val="-1"/>
          <w:lang w:val="es-ES"/>
        </w:rPr>
        <w:t xml:space="preserve"> </w:t>
      </w:r>
      <w:r w:rsidRPr="0073350D">
        <w:rPr>
          <w:lang w:val="es-ES"/>
        </w:rPr>
        <w:t>español,</w:t>
      </w:r>
      <w:r w:rsidRPr="0073350D">
        <w:rPr>
          <w:spacing w:val="-7"/>
          <w:lang w:val="es-ES"/>
        </w:rPr>
        <w:t xml:space="preserve"> </w:t>
      </w:r>
      <w:r w:rsidRPr="0073350D">
        <w:rPr>
          <w:lang w:val="es-ES"/>
        </w:rPr>
        <w:t>envíe</w:t>
      </w:r>
      <w:r w:rsidRPr="0073350D">
        <w:rPr>
          <w:spacing w:val="-4"/>
          <w:lang w:val="es-ES"/>
        </w:rPr>
        <w:t xml:space="preserve"> </w:t>
      </w:r>
      <w:r w:rsidRPr="0073350D">
        <w:rPr>
          <w:spacing w:val="5"/>
          <w:lang w:val="es-ES"/>
        </w:rPr>
        <w:t>una</w:t>
      </w:r>
      <w:r w:rsidRPr="0073350D">
        <w:rPr>
          <w:spacing w:val="-4"/>
          <w:lang w:val="es-ES"/>
        </w:rPr>
        <w:t xml:space="preserve"> </w:t>
      </w:r>
      <w:r w:rsidRPr="0073350D">
        <w:rPr>
          <w:lang w:val="es-ES"/>
        </w:rPr>
        <w:t>solicitud</w:t>
      </w:r>
      <w:r w:rsidRPr="0073350D">
        <w:rPr>
          <w:spacing w:val="-20"/>
          <w:lang w:val="es-ES"/>
        </w:rPr>
        <w:t xml:space="preserve"> </w:t>
      </w:r>
      <w:r w:rsidRPr="0073350D">
        <w:rPr>
          <w:lang w:val="es-ES"/>
        </w:rPr>
        <w:t>a</w:t>
      </w:r>
      <w:r w:rsidRPr="0073350D">
        <w:rPr>
          <w:spacing w:val="-4"/>
          <w:lang w:val="es-ES"/>
        </w:rPr>
        <w:t xml:space="preserve"> </w:t>
      </w:r>
      <w:r w:rsidRPr="0073350D">
        <w:rPr>
          <w:spacing w:val="2"/>
          <w:lang w:val="es-ES"/>
        </w:rPr>
        <w:t>través</w:t>
      </w:r>
      <w:r w:rsidRPr="0073350D">
        <w:rPr>
          <w:spacing w:val="-8"/>
          <w:lang w:val="es-ES"/>
        </w:rPr>
        <w:t xml:space="preserve"> </w:t>
      </w:r>
      <w:r w:rsidRPr="0073350D">
        <w:rPr>
          <w:spacing w:val="4"/>
          <w:lang w:val="es-ES"/>
        </w:rPr>
        <w:t xml:space="preserve">de </w:t>
      </w:r>
      <w:hyperlink r:id="rId18" w:history="1">
        <w:r w:rsidR="002644F1" w:rsidRPr="00116C87">
          <w:rPr>
            <w:rStyle w:val="Hyperlink"/>
            <w:lang w:val="es-ES"/>
          </w:rPr>
          <w:t>info@ncd-fund.org</w:t>
        </w:r>
      </w:hyperlink>
      <w:r w:rsidRPr="0073350D">
        <w:rPr>
          <w:lang w:val="es-ES"/>
        </w:rPr>
        <w:t>.</w:t>
      </w:r>
    </w:p>
    <w:p w14:paraId="6FF3980B" w14:textId="21BB3FFA" w:rsidR="008C2737" w:rsidRDefault="0029350A" w:rsidP="00EA1EB2">
      <w:pPr>
        <w:pStyle w:val="BodyText"/>
        <w:spacing w:before="126" w:line="237" w:lineRule="auto"/>
        <w:ind w:left="840" w:right="108"/>
      </w:pPr>
      <w:r>
        <w:t>To</w:t>
      </w:r>
      <w:r>
        <w:rPr>
          <w:spacing w:val="-3"/>
        </w:rPr>
        <w:t xml:space="preserve"> </w:t>
      </w:r>
      <w:r>
        <w:rPr>
          <w:spacing w:val="3"/>
        </w:rPr>
        <w:t>request</w:t>
      </w:r>
      <w:r>
        <w:rPr>
          <w:spacing w:val="-14"/>
        </w:rPr>
        <w:t xml:space="preserve"> </w:t>
      </w:r>
      <w:r>
        <w:t>this</w:t>
      </w:r>
      <w:r>
        <w:rPr>
          <w:spacing w:val="-8"/>
        </w:rPr>
        <w:t xml:space="preserve"> </w:t>
      </w:r>
      <w:r>
        <w:rPr>
          <w:spacing w:val="3"/>
        </w:rPr>
        <w:t>information</w:t>
      </w:r>
      <w:r>
        <w:rPr>
          <w:spacing w:val="-3"/>
        </w:rPr>
        <w:t xml:space="preserve"> </w:t>
      </w:r>
      <w:r>
        <w:t>in</w:t>
      </w:r>
      <w:r>
        <w:rPr>
          <w:spacing w:val="-3"/>
        </w:rPr>
        <w:t xml:space="preserve"> </w:t>
      </w:r>
      <w:r>
        <w:t>Spanish,</w:t>
      </w:r>
      <w:r>
        <w:rPr>
          <w:spacing w:val="-6"/>
        </w:rPr>
        <w:t xml:space="preserve"> </w:t>
      </w:r>
      <w:r>
        <w:rPr>
          <w:spacing w:val="2"/>
        </w:rPr>
        <w:t>please</w:t>
      </w:r>
      <w:r>
        <w:rPr>
          <w:spacing w:val="-22"/>
        </w:rPr>
        <w:t xml:space="preserve"> </w:t>
      </w:r>
      <w:r>
        <w:rPr>
          <w:spacing w:val="3"/>
        </w:rPr>
        <w:t>submit</w:t>
      </w:r>
      <w:r>
        <w:rPr>
          <w:spacing w:val="-13"/>
        </w:rPr>
        <w:t xml:space="preserve"> </w:t>
      </w:r>
      <w:r>
        <w:t>a</w:t>
      </w:r>
      <w:r>
        <w:rPr>
          <w:spacing w:val="-5"/>
        </w:rPr>
        <w:t xml:space="preserve"> </w:t>
      </w:r>
      <w:r>
        <w:t>request</w:t>
      </w:r>
      <w:r>
        <w:rPr>
          <w:spacing w:val="-14"/>
        </w:rPr>
        <w:t xml:space="preserve"> </w:t>
      </w:r>
      <w:r>
        <w:t xml:space="preserve">to </w:t>
      </w:r>
      <w:hyperlink r:id="rId19" w:history="1">
        <w:r w:rsidR="00EA1EB2" w:rsidRPr="00EA1EB2">
          <w:rPr>
            <w:rStyle w:val="Hyperlink"/>
          </w:rPr>
          <w:t>info@ncd-fund.org</w:t>
        </w:r>
      </w:hyperlink>
      <w:r w:rsidR="00EA1EB2">
        <w:t>.</w:t>
      </w:r>
    </w:p>
    <w:p w14:paraId="218A23D4" w14:textId="77777777" w:rsidR="005070EF" w:rsidRDefault="005070EF">
      <w:pPr>
        <w:pStyle w:val="Heading1"/>
        <w:spacing w:before="90"/>
      </w:pPr>
    </w:p>
    <w:p w14:paraId="03DF3561" w14:textId="77777777" w:rsidR="005070EF" w:rsidRDefault="005070EF">
      <w:pPr>
        <w:pStyle w:val="Heading1"/>
        <w:spacing w:before="90"/>
      </w:pPr>
    </w:p>
    <w:p w14:paraId="6FF3980E" w14:textId="4B8D3962" w:rsidR="008C2737" w:rsidRDefault="0029350A">
      <w:pPr>
        <w:pStyle w:val="Heading1"/>
        <w:spacing w:before="90"/>
      </w:pPr>
      <w:r>
        <w:t>Nondiscrimination and Civil Rights Information</w:t>
      </w:r>
    </w:p>
    <w:p w14:paraId="6FF39810" w14:textId="58FB77D6" w:rsidR="008C2737" w:rsidRDefault="00E6054C" w:rsidP="00EA1EB2">
      <w:pPr>
        <w:pStyle w:val="BodyText"/>
        <w:spacing w:before="124"/>
        <w:ind w:left="120" w:right="159"/>
      </w:pPr>
      <w:r>
        <w:t>NCDF</w:t>
      </w:r>
      <w:r w:rsidR="0029350A">
        <w:t xml:space="preserve"> provides its non-discrimination statement and civil rights information on its website. If a request were filed in a language other than English, </w:t>
      </w:r>
      <w:r>
        <w:t>NCDF</w:t>
      </w:r>
      <w:r w:rsidR="0029350A">
        <w:t xml:space="preserve"> would use a third-party vendor to translate. </w:t>
      </w:r>
      <w:r>
        <w:t>NCDF</w:t>
      </w:r>
      <w:r w:rsidR="0029350A">
        <w:t xml:space="preserve"> will also monitor feedback submitted regarding LEP Services. In addition, the Nondiscrimination and Civil Rights Information currently lists the e-mail address which accepts discrimination complaints. A sentence will be</w:t>
      </w:r>
      <w:r w:rsidR="00EA1EB2">
        <w:t xml:space="preserve"> </w:t>
      </w:r>
      <w:r w:rsidR="0029350A">
        <w:t xml:space="preserve">added to </w:t>
      </w:r>
      <w:r>
        <w:t>NCDF</w:t>
      </w:r>
      <w:r w:rsidR="0029350A">
        <w:t xml:space="preserve">’s website stating that, upon request, a Spanish translation of the Nondiscrimination and Civil Rights Information </w:t>
      </w:r>
      <w:hyperlink r:id="rId20">
        <w:r w:rsidR="0029350A">
          <w:rPr>
            <w:color w:val="0000FF"/>
            <w:u w:val="single" w:color="0000FF"/>
          </w:rPr>
          <w:t>web page</w:t>
        </w:r>
        <w:r w:rsidR="0029350A">
          <w:rPr>
            <w:color w:val="0000FF"/>
          </w:rPr>
          <w:t xml:space="preserve"> </w:t>
        </w:r>
      </w:hyperlink>
      <w:r w:rsidR="0029350A">
        <w:t>is available.</w:t>
      </w:r>
    </w:p>
    <w:p w14:paraId="6FF39811" w14:textId="69B83CF3" w:rsidR="008C2737" w:rsidRPr="0073350D" w:rsidRDefault="0029350A">
      <w:pPr>
        <w:pStyle w:val="BodyText"/>
        <w:spacing w:before="124" w:line="237" w:lineRule="auto"/>
        <w:ind w:left="840" w:right="108"/>
        <w:rPr>
          <w:lang w:val="es-ES"/>
        </w:rPr>
      </w:pPr>
      <w:r w:rsidRPr="0073350D">
        <w:rPr>
          <w:lang w:val="es-ES"/>
        </w:rPr>
        <w:t>Para</w:t>
      </w:r>
      <w:r w:rsidRPr="0073350D">
        <w:rPr>
          <w:spacing w:val="-5"/>
          <w:lang w:val="es-ES"/>
        </w:rPr>
        <w:t xml:space="preserve"> </w:t>
      </w:r>
      <w:r w:rsidRPr="0073350D">
        <w:rPr>
          <w:lang w:val="es-ES"/>
        </w:rPr>
        <w:t>solicitar</w:t>
      </w:r>
      <w:r w:rsidRPr="0073350D">
        <w:rPr>
          <w:spacing w:val="-10"/>
          <w:lang w:val="es-ES"/>
        </w:rPr>
        <w:t xml:space="preserve"> </w:t>
      </w:r>
      <w:r w:rsidRPr="0073350D">
        <w:rPr>
          <w:lang w:val="es-ES"/>
        </w:rPr>
        <w:t>esta</w:t>
      </w:r>
      <w:r w:rsidRPr="0073350D">
        <w:rPr>
          <w:spacing w:val="11"/>
          <w:lang w:val="es-ES"/>
        </w:rPr>
        <w:t xml:space="preserve"> </w:t>
      </w:r>
      <w:r w:rsidRPr="0073350D">
        <w:rPr>
          <w:spacing w:val="3"/>
          <w:lang w:val="es-ES"/>
        </w:rPr>
        <w:t>información</w:t>
      </w:r>
      <w:r w:rsidRPr="0073350D">
        <w:rPr>
          <w:spacing w:val="-1"/>
          <w:lang w:val="es-ES"/>
        </w:rPr>
        <w:t xml:space="preserve"> </w:t>
      </w:r>
      <w:r w:rsidRPr="0073350D">
        <w:rPr>
          <w:spacing w:val="2"/>
          <w:lang w:val="es-ES"/>
        </w:rPr>
        <w:t>en</w:t>
      </w:r>
      <w:r w:rsidRPr="0073350D">
        <w:rPr>
          <w:spacing w:val="-2"/>
          <w:lang w:val="es-ES"/>
        </w:rPr>
        <w:t xml:space="preserve"> </w:t>
      </w:r>
      <w:r w:rsidRPr="0073350D">
        <w:rPr>
          <w:lang w:val="es-ES"/>
        </w:rPr>
        <w:t>español,</w:t>
      </w:r>
      <w:r w:rsidRPr="0073350D">
        <w:rPr>
          <w:spacing w:val="-7"/>
          <w:lang w:val="es-ES"/>
        </w:rPr>
        <w:t xml:space="preserve"> </w:t>
      </w:r>
      <w:r w:rsidRPr="0073350D">
        <w:rPr>
          <w:lang w:val="es-ES"/>
        </w:rPr>
        <w:t>envíe</w:t>
      </w:r>
      <w:r w:rsidRPr="0073350D">
        <w:rPr>
          <w:spacing w:val="-5"/>
          <w:lang w:val="es-ES"/>
        </w:rPr>
        <w:t xml:space="preserve"> </w:t>
      </w:r>
      <w:r w:rsidRPr="0073350D">
        <w:rPr>
          <w:spacing w:val="4"/>
          <w:lang w:val="es-ES"/>
        </w:rPr>
        <w:t>una</w:t>
      </w:r>
      <w:r w:rsidRPr="0073350D">
        <w:rPr>
          <w:spacing w:val="-5"/>
          <w:lang w:val="es-ES"/>
        </w:rPr>
        <w:t xml:space="preserve"> </w:t>
      </w:r>
      <w:r w:rsidRPr="0073350D">
        <w:rPr>
          <w:lang w:val="es-ES"/>
        </w:rPr>
        <w:t>solicitud</w:t>
      </w:r>
      <w:r w:rsidRPr="0073350D">
        <w:rPr>
          <w:spacing w:val="-18"/>
          <w:lang w:val="es-ES"/>
        </w:rPr>
        <w:t xml:space="preserve"> </w:t>
      </w:r>
      <w:r w:rsidRPr="0073350D">
        <w:rPr>
          <w:lang w:val="es-ES"/>
        </w:rPr>
        <w:t>a</w:t>
      </w:r>
      <w:r w:rsidRPr="0073350D">
        <w:rPr>
          <w:spacing w:val="-5"/>
          <w:lang w:val="es-ES"/>
        </w:rPr>
        <w:t xml:space="preserve"> </w:t>
      </w:r>
      <w:r w:rsidRPr="0073350D">
        <w:rPr>
          <w:spacing w:val="2"/>
          <w:lang w:val="es-ES"/>
        </w:rPr>
        <w:t>través</w:t>
      </w:r>
      <w:r w:rsidRPr="0073350D">
        <w:rPr>
          <w:spacing w:val="-8"/>
          <w:lang w:val="es-ES"/>
        </w:rPr>
        <w:t xml:space="preserve"> </w:t>
      </w:r>
      <w:r w:rsidRPr="0073350D">
        <w:rPr>
          <w:spacing w:val="7"/>
          <w:lang w:val="es-ES"/>
        </w:rPr>
        <w:t xml:space="preserve">de </w:t>
      </w:r>
      <w:hyperlink r:id="rId21" w:history="1">
        <w:r w:rsidR="00EA1EB2" w:rsidRPr="00116C87">
          <w:rPr>
            <w:rStyle w:val="Hyperlink"/>
            <w:lang w:val="es-ES"/>
          </w:rPr>
          <w:t>info@ncd-fund.org</w:t>
        </w:r>
      </w:hyperlink>
      <w:r w:rsidR="00EA1EB2" w:rsidRPr="0073350D">
        <w:rPr>
          <w:lang w:val="es-ES"/>
        </w:rPr>
        <w:t>.</w:t>
      </w:r>
    </w:p>
    <w:p w14:paraId="6FF39812" w14:textId="4C2F2BC2" w:rsidR="008C2737" w:rsidRPr="00EA1EB2" w:rsidRDefault="0029350A">
      <w:pPr>
        <w:pStyle w:val="BodyText"/>
        <w:spacing w:before="126" w:line="237" w:lineRule="auto"/>
        <w:ind w:left="840" w:right="108"/>
      </w:pPr>
      <w:r>
        <w:t>To</w:t>
      </w:r>
      <w:r>
        <w:rPr>
          <w:spacing w:val="-3"/>
        </w:rPr>
        <w:t xml:space="preserve"> </w:t>
      </w:r>
      <w:r>
        <w:rPr>
          <w:spacing w:val="3"/>
        </w:rPr>
        <w:t>request</w:t>
      </w:r>
      <w:r>
        <w:rPr>
          <w:spacing w:val="-14"/>
        </w:rPr>
        <w:t xml:space="preserve"> </w:t>
      </w:r>
      <w:r>
        <w:t>this</w:t>
      </w:r>
      <w:r>
        <w:rPr>
          <w:spacing w:val="-8"/>
        </w:rPr>
        <w:t xml:space="preserve"> </w:t>
      </w:r>
      <w:r>
        <w:rPr>
          <w:spacing w:val="3"/>
        </w:rPr>
        <w:t>information</w:t>
      </w:r>
      <w:r>
        <w:rPr>
          <w:spacing w:val="-3"/>
        </w:rPr>
        <w:t xml:space="preserve"> </w:t>
      </w:r>
      <w:r>
        <w:t>in</w:t>
      </w:r>
      <w:r>
        <w:rPr>
          <w:spacing w:val="-3"/>
        </w:rPr>
        <w:t xml:space="preserve"> </w:t>
      </w:r>
      <w:r>
        <w:t>Spanish,</w:t>
      </w:r>
      <w:r>
        <w:rPr>
          <w:spacing w:val="-6"/>
        </w:rPr>
        <w:t xml:space="preserve"> </w:t>
      </w:r>
      <w:r>
        <w:rPr>
          <w:spacing w:val="2"/>
        </w:rPr>
        <w:t>please</w:t>
      </w:r>
      <w:r>
        <w:rPr>
          <w:spacing w:val="-22"/>
        </w:rPr>
        <w:t xml:space="preserve"> </w:t>
      </w:r>
      <w:r>
        <w:rPr>
          <w:spacing w:val="3"/>
        </w:rPr>
        <w:t>submit</w:t>
      </w:r>
      <w:r>
        <w:rPr>
          <w:spacing w:val="-13"/>
        </w:rPr>
        <w:t xml:space="preserve"> </w:t>
      </w:r>
      <w:r>
        <w:t>a</w:t>
      </w:r>
      <w:r>
        <w:rPr>
          <w:spacing w:val="-5"/>
        </w:rPr>
        <w:t xml:space="preserve"> </w:t>
      </w:r>
      <w:r>
        <w:t>request</w:t>
      </w:r>
      <w:r>
        <w:rPr>
          <w:spacing w:val="-14"/>
        </w:rPr>
        <w:t xml:space="preserve"> </w:t>
      </w:r>
      <w:r>
        <w:t xml:space="preserve">to </w:t>
      </w:r>
      <w:hyperlink r:id="rId22" w:history="1">
        <w:r w:rsidR="00EA1EB2" w:rsidRPr="00EA1EB2">
          <w:rPr>
            <w:rStyle w:val="Hyperlink"/>
          </w:rPr>
          <w:t>info@ncd-fund.org</w:t>
        </w:r>
      </w:hyperlink>
      <w:r w:rsidR="00EA1EB2" w:rsidRPr="00EA1EB2">
        <w:t>.</w:t>
      </w:r>
    </w:p>
    <w:p w14:paraId="7E13A924" w14:textId="77777777" w:rsidR="008C2737" w:rsidRDefault="008C2737">
      <w:pPr>
        <w:spacing w:line="237" w:lineRule="auto"/>
      </w:pPr>
    </w:p>
    <w:p w14:paraId="6FF39814" w14:textId="77777777" w:rsidR="008C2737" w:rsidRDefault="0029350A">
      <w:pPr>
        <w:pStyle w:val="Heading1"/>
        <w:spacing w:before="76"/>
      </w:pPr>
      <w:r>
        <w:rPr>
          <w:color w:val="2E5395"/>
        </w:rPr>
        <w:t>Steps for Improving Access</w:t>
      </w:r>
    </w:p>
    <w:p w14:paraId="6FF39816" w14:textId="0C213F2A" w:rsidR="008C2737" w:rsidRDefault="00E6054C" w:rsidP="00EA1EB2">
      <w:pPr>
        <w:pStyle w:val="BodyText"/>
        <w:spacing w:before="172" w:line="274" w:lineRule="exact"/>
        <w:ind w:left="120"/>
      </w:pPr>
      <w:r>
        <w:t>NCDF</w:t>
      </w:r>
      <w:r w:rsidR="0029350A">
        <w:t xml:space="preserve"> strives to improve access for LEP individuals and will annually review its</w:t>
      </w:r>
      <w:r w:rsidR="00EA1EB2">
        <w:t xml:space="preserve"> </w:t>
      </w:r>
      <w:r w:rsidR="0029350A">
        <w:t xml:space="preserve">services for any new areas in language access that would be beneficial. To that end, </w:t>
      </w:r>
      <w:r>
        <w:t>NCDF</w:t>
      </w:r>
      <w:r w:rsidR="0029350A">
        <w:t xml:space="preserve"> will complete the following within the next 12 months.</w:t>
      </w:r>
    </w:p>
    <w:p w14:paraId="6FF39817" w14:textId="77777777" w:rsidR="008C2737" w:rsidRDefault="008C2737">
      <w:pPr>
        <w:pStyle w:val="BodyText"/>
        <w:spacing w:before="4"/>
        <w:rPr>
          <w:sz w:val="34"/>
        </w:rPr>
      </w:pPr>
    </w:p>
    <w:p w14:paraId="6FF39818" w14:textId="77777777" w:rsidR="008C2737" w:rsidRDefault="0029350A">
      <w:pPr>
        <w:pStyle w:val="Heading1"/>
      </w:pPr>
      <w:r>
        <w:t>Policy Statement</w:t>
      </w:r>
    </w:p>
    <w:p w14:paraId="6FF39819" w14:textId="4E693B7A" w:rsidR="008C2737" w:rsidRDefault="00E6054C">
      <w:pPr>
        <w:pStyle w:val="BodyText"/>
        <w:spacing w:before="124"/>
        <w:ind w:left="120"/>
      </w:pPr>
      <w:r>
        <w:t>NCDF</w:t>
      </w:r>
      <w:r w:rsidR="0029350A">
        <w:t xml:space="preserve"> will post its LEP policy on </w:t>
      </w:r>
      <w:hyperlink r:id="rId23" w:history="1">
        <w:r w:rsidR="00EA1EB2" w:rsidRPr="00116C87">
          <w:rPr>
            <w:rStyle w:val="Hyperlink"/>
          </w:rPr>
          <w:t>www.ncd-fund.org</w:t>
        </w:r>
      </w:hyperlink>
      <w:r w:rsidR="0029350A">
        <w:t>.</w:t>
      </w:r>
    </w:p>
    <w:p w14:paraId="6FF3981A" w14:textId="77777777" w:rsidR="008C2737" w:rsidRDefault="008C2737">
      <w:pPr>
        <w:pStyle w:val="BodyText"/>
        <w:spacing w:before="7"/>
        <w:rPr>
          <w:sz w:val="26"/>
        </w:rPr>
      </w:pPr>
    </w:p>
    <w:p w14:paraId="6FF3981B" w14:textId="77777777" w:rsidR="008C2737" w:rsidRDefault="0029350A">
      <w:pPr>
        <w:pStyle w:val="Heading1"/>
        <w:spacing w:before="90"/>
      </w:pPr>
      <w:r>
        <w:t>Translation Services</w:t>
      </w:r>
    </w:p>
    <w:p w14:paraId="6FF3981C" w14:textId="522540CF" w:rsidR="008C2737" w:rsidRDefault="00E6054C">
      <w:pPr>
        <w:pStyle w:val="BodyText"/>
        <w:spacing w:before="140" w:line="249" w:lineRule="auto"/>
        <w:ind w:left="119" w:right="108"/>
      </w:pPr>
      <w:r>
        <w:t>NCDF</w:t>
      </w:r>
      <w:r w:rsidR="0029350A">
        <w:t xml:space="preserve"> will contract translation and interpreter services through a third-party vendor on an as-needed basis. The need for such services will be reviewed annually.</w:t>
      </w:r>
    </w:p>
    <w:p w14:paraId="6FF3981D" w14:textId="77777777" w:rsidR="008C2737" w:rsidRDefault="008C2737">
      <w:pPr>
        <w:pStyle w:val="BodyText"/>
        <w:spacing w:before="9"/>
        <w:rPr>
          <w:sz w:val="37"/>
        </w:rPr>
      </w:pPr>
    </w:p>
    <w:p w14:paraId="6FF3981E" w14:textId="77777777" w:rsidR="008C2737" w:rsidRDefault="0029350A">
      <w:pPr>
        <w:pStyle w:val="Heading1"/>
        <w:ind w:left="119"/>
      </w:pPr>
      <w:r>
        <w:t>Webinars</w:t>
      </w:r>
    </w:p>
    <w:p w14:paraId="6FF39820" w14:textId="22872CD4" w:rsidR="008C2737" w:rsidRDefault="00E6054C" w:rsidP="00EA1EB2">
      <w:pPr>
        <w:pStyle w:val="BodyText"/>
        <w:spacing w:before="140" w:line="249" w:lineRule="auto"/>
        <w:ind w:left="119" w:right="108"/>
      </w:pPr>
      <w:r>
        <w:t>NCDF</w:t>
      </w:r>
      <w:r w:rsidR="0029350A">
        <w:t xml:space="preserve"> currently provides a variety of training webinars, which are targeted to Certified CDFIs or organizations wanting to become Certified CDFIs. </w:t>
      </w:r>
      <w:r>
        <w:t>NCDF</w:t>
      </w:r>
      <w:r w:rsidR="0029350A">
        <w:t xml:space="preserve"> will ask each</w:t>
      </w:r>
      <w:r w:rsidR="00EA1EB2">
        <w:t xml:space="preserve"> </w:t>
      </w:r>
      <w:r w:rsidR="0029350A">
        <w:t>business unit to add to its webinar announcements the following:</w:t>
      </w:r>
    </w:p>
    <w:p w14:paraId="6FF39821" w14:textId="77777777" w:rsidR="008C2737" w:rsidRPr="0073350D" w:rsidRDefault="0029350A">
      <w:pPr>
        <w:pStyle w:val="BodyText"/>
        <w:spacing w:before="174" w:line="237" w:lineRule="auto"/>
        <w:ind w:left="840" w:right="108"/>
        <w:rPr>
          <w:lang w:val="es-ES"/>
        </w:rPr>
      </w:pPr>
      <w:r w:rsidRPr="0073350D">
        <w:rPr>
          <w:color w:val="1F2023"/>
          <w:lang w:val="es-ES"/>
        </w:rPr>
        <w:t xml:space="preserve">Para solicitar este </w:t>
      </w:r>
      <w:r w:rsidRPr="0073350D">
        <w:rPr>
          <w:color w:val="1F2023"/>
          <w:spacing w:val="2"/>
          <w:lang w:val="es-ES"/>
        </w:rPr>
        <w:t xml:space="preserve">seminario web en español, </w:t>
      </w:r>
      <w:r w:rsidRPr="0073350D">
        <w:rPr>
          <w:color w:val="1F2023"/>
          <w:lang w:val="es-ES"/>
        </w:rPr>
        <w:t xml:space="preserve">envíe </w:t>
      </w:r>
      <w:r w:rsidRPr="0073350D">
        <w:rPr>
          <w:color w:val="1F2023"/>
          <w:spacing w:val="5"/>
          <w:lang w:val="es-ES"/>
        </w:rPr>
        <w:t>una</w:t>
      </w:r>
      <w:r w:rsidRPr="0073350D">
        <w:rPr>
          <w:color w:val="1F2023"/>
          <w:spacing w:val="-47"/>
          <w:lang w:val="es-ES"/>
        </w:rPr>
        <w:t xml:space="preserve"> </w:t>
      </w:r>
      <w:r w:rsidRPr="0073350D">
        <w:rPr>
          <w:color w:val="1F2023"/>
          <w:lang w:val="es-ES"/>
        </w:rPr>
        <w:t xml:space="preserve">solicitud a </w:t>
      </w:r>
      <w:hyperlink r:id="rId24">
        <w:r w:rsidRPr="0073350D">
          <w:rPr>
            <w:color w:val="1F2023"/>
            <w:lang w:val="es-ES"/>
          </w:rPr>
          <w:t>cdfihelp@cdfi.treas.gov</w:t>
        </w:r>
      </w:hyperlink>
    </w:p>
    <w:p w14:paraId="6FF39822" w14:textId="77777777" w:rsidR="008C2737" w:rsidRDefault="0029350A">
      <w:pPr>
        <w:pStyle w:val="BodyText"/>
        <w:spacing w:before="126" w:line="237" w:lineRule="auto"/>
        <w:ind w:left="840" w:right="1666"/>
      </w:pPr>
      <w:r>
        <w:t xml:space="preserve">To request this webinar in Spanish, please submit a request to </w:t>
      </w:r>
      <w:hyperlink r:id="rId25">
        <w:r>
          <w:t>cdfihelp@cdfi.treas.gov.</w:t>
        </w:r>
      </w:hyperlink>
    </w:p>
    <w:p w14:paraId="6FF39823" w14:textId="77777777" w:rsidR="008C2737" w:rsidRDefault="008C2737">
      <w:pPr>
        <w:pStyle w:val="BodyText"/>
        <w:rPr>
          <w:sz w:val="26"/>
        </w:rPr>
      </w:pPr>
    </w:p>
    <w:p w14:paraId="6FF39824" w14:textId="77777777" w:rsidR="008C2737" w:rsidRDefault="008C2737">
      <w:pPr>
        <w:pStyle w:val="BodyText"/>
        <w:spacing w:before="7"/>
        <w:rPr>
          <w:sz w:val="23"/>
        </w:rPr>
      </w:pPr>
    </w:p>
    <w:p w14:paraId="6FF39825" w14:textId="5F55E48E" w:rsidR="008C2737" w:rsidRDefault="00D6564A">
      <w:pPr>
        <w:pStyle w:val="Heading1"/>
        <w:spacing w:before="1"/>
        <w:jc w:val="both"/>
      </w:pPr>
      <w:r>
        <w:t>Phone Calls</w:t>
      </w:r>
    </w:p>
    <w:p w14:paraId="6FF39826" w14:textId="6AAA3B2C" w:rsidR="008C2737" w:rsidRDefault="0029350A">
      <w:pPr>
        <w:pStyle w:val="BodyText"/>
        <w:spacing w:before="126" w:line="237" w:lineRule="auto"/>
        <w:ind w:left="120" w:right="222"/>
        <w:jc w:val="both"/>
      </w:pPr>
      <w:r>
        <w:t xml:space="preserve">When a </w:t>
      </w:r>
      <w:r w:rsidR="00290D26">
        <w:t xml:space="preserve">phone inquiry or </w:t>
      </w:r>
      <w:r>
        <w:t xml:space="preserve">message is received in a language other than English, </w:t>
      </w:r>
      <w:r w:rsidR="00E6054C">
        <w:t>NCDF</w:t>
      </w:r>
      <w:r>
        <w:t xml:space="preserve"> will provide language assistance using contractual services provided by a third-party vendor.</w:t>
      </w:r>
    </w:p>
    <w:p w14:paraId="6FF39827" w14:textId="77777777" w:rsidR="008C2737" w:rsidRDefault="008C2737">
      <w:pPr>
        <w:pStyle w:val="BodyText"/>
        <w:spacing w:before="3"/>
        <w:rPr>
          <w:sz w:val="34"/>
        </w:rPr>
      </w:pPr>
    </w:p>
    <w:p w14:paraId="6FF39828" w14:textId="77777777" w:rsidR="008C2737" w:rsidRDefault="0029350A">
      <w:pPr>
        <w:pStyle w:val="Heading1"/>
        <w:jc w:val="both"/>
      </w:pPr>
      <w:r>
        <w:t>Information for the General Public</w:t>
      </w:r>
    </w:p>
    <w:p w14:paraId="6FF39829" w14:textId="7DADD083" w:rsidR="008C2737" w:rsidRDefault="00E6054C">
      <w:pPr>
        <w:pStyle w:val="BodyText"/>
        <w:spacing w:before="126" w:line="237" w:lineRule="auto"/>
        <w:ind w:left="120" w:right="108"/>
      </w:pPr>
      <w:r>
        <w:t>NCDF</w:t>
      </w:r>
      <w:r w:rsidR="0029350A">
        <w:t xml:space="preserve"> </w:t>
      </w:r>
      <w:r w:rsidR="00290D26">
        <w:t>web site has been optimized for Google Translate</w:t>
      </w:r>
      <w:r w:rsidR="0029350A">
        <w:t>.</w:t>
      </w:r>
      <w:r w:rsidR="00551ABB">
        <w:t xml:space="preserve">  All pages are translatable.  We </w:t>
      </w:r>
      <w:proofErr w:type="gramStart"/>
      <w:r w:rsidR="00551ABB">
        <w:t>contract with</w:t>
      </w:r>
      <w:proofErr w:type="gramEnd"/>
      <w:r w:rsidR="00551ABB">
        <w:t xml:space="preserve"> a translation service to review these pages as they are updated</w:t>
      </w:r>
      <w:r w:rsidR="00CE6455">
        <w:t>, or at least annually if no updates are made.</w:t>
      </w:r>
    </w:p>
    <w:sectPr w:rsidR="008C2737" w:rsidSect="001C7DD2">
      <w:pgSz w:w="12240" w:h="15840"/>
      <w:pgMar w:top="1440" w:right="1080" w:bottom="1440" w:left="1080" w:header="0" w:footer="10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CBF24" w14:textId="77777777" w:rsidR="00AD455D" w:rsidRDefault="00AD455D">
      <w:r>
        <w:separator/>
      </w:r>
    </w:p>
  </w:endnote>
  <w:endnote w:type="continuationSeparator" w:id="0">
    <w:p w14:paraId="4A4CB6DB" w14:textId="77777777" w:rsidR="00AD455D" w:rsidRDefault="00AD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982D" w14:textId="77777777" w:rsidR="008C2737" w:rsidRDefault="00D524F9">
    <w:pPr>
      <w:pStyle w:val="BodyText"/>
      <w:spacing w:line="14" w:lineRule="auto"/>
      <w:rPr>
        <w:sz w:val="20"/>
      </w:rPr>
    </w:pPr>
    <w:r>
      <w:pict w14:anchorId="6FF3982E">
        <v:shapetype id="_x0000_t202" coordsize="21600,21600" o:spt="202" path="m,l,21600r21600,l21600,xe">
          <v:stroke joinstyle="miter"/>
          <v:path gradientshapeok="t" o:connecttype="rect"/>
        </v:shapetype>
        <v:shape id="_x0000_s1025" type="#_x0000_t202" style="position:absolute;margin-left:300.2pt;margin-top:729.8pt;width:11.7pt;height:13.2pt;z-index:-251658752;mso-position-horizontal-relative:page;mso-position-vertical-relative:page" filled="f" stroked="f">
          <v:textbox inset="0,0,0,0">
            <w:txbxContent>
              <w:p w14:paraId="6FF3982F" w14:textId="77777777" w:rsidR="008C2737" w:rsidRDefault="0029350A">
                <w:pPr>
                  <w:spacing w:line="247" w:lineRule="exact"/>
                  <w:ind w:left="60"/>
                  <w:rPr>
                    <w:rFonts w:ascii="Calibri"/>
                  </w:rPr>
                </w:pPr>
                <w:r>
                  <w:fldChar w:fldCharType="begin"/>
                </w:r>
                <w:r>
                  <w:rPr>
                    <w:rFonts w:ascii="Calibri"/>
                    <w:w w:val="101"/>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D3B85" w14:textId="77777777" w:rsidR="00AD455D" w:rsidRDefault="00AD455D">
      <w:r>
        <w:separator/>
      </w:r>
    </w:p>
  </w:footnote>
  <w:footnote w:type="continuationSeparator" w:id="0">
    <w:p w14:paraId="0F84BFC5" w14:textId="77777777" w:rsidR="00AD455D" w:rsidRDefault="00AD4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223"/>
    <w:multiLevelType w:val="hybridMultilevel"/>
    <w:tmpl w:val="BDF05620"/>
    <w:lvl w:ilvl="0" w:tplc="8AD2109E">
      <w:numFmt w:val="bullet"/>
      <w:lvlText w:val=""/>
      <w:lvlJc w:val="left"/>
      <w:pPr>
        <w:ind w:left="840" w:hanging="353"/>
      </w:pPr>
      <w:rPr>
        <w:rFonts w:ascii="Symbol" w:eastAsia="Symbol" w:hAnsi="Symbol" w:cs="Symbol" w:hint="default"/>
        <w:w w:val="100"/>
        <w:sz w:val="24"/>
        <w:szCs w:val="24"/>
        <w:lang w:val="en-US" w:eastAsia="en-US" w:bidi="en-US"/>
      </w:rPr>
    </w:lvl>
    <w:lvl w:ilvl="1" w:tplc="D242E1C2">
      <w:numFmt w:val="bullet"/>
      <w:lvlText w:val="•"/>
      <w:lvlJc w:val="left"/>
      <w:pPr>
        <w:ind w:left="1716" w:hanging="353"/>
      </w:pPr>
      <w:rPr>
        <w:rFonts w:hint="default"/>
        <w:lang w:val="en-US" w:eastAsia="en-US" w:bidi="en-US"/>
      </w:rPr>
    </w:lvl>
    <w:lvl w:ilvl="2" w:tplc="8F0C59DC">
      <w:numFmt w:val="bullet"/>
      <w:lvlText w:val="•"/>
      <w:lvlJc w:val="left"/>
      <w:pPr>
        <w:ind w:left="2592" w:hanging="353"/>
      </w:pPr>
      <w:rPr>
        <w:rFonts w:hint="default"/>
        <w:lang w:val="en-US" w:eastAsia="en-US" w:bidi="en-US"/>
      </w:rPr>
    </w:lvl>
    <w:lvl w:ilvl="3" w:tplc="BBDEBBB2">
      <w:numFmt w:val="bullet"/>
      <w:lvlText w:val="•"/>
      <w:lvlJc w:val="left"/>
      <w:pPr>
        <w:ind w:left="3468" w:hanging="353"/>
      </w:pPr>
      <w:rPr>
        <w:rFonts w:hint="default"/>
        <w:lang w:val="en-US" w:eastAsia="en-US" w:bidi="en-US"/>
      </w:rPr>
    </w:lvl>
    <w:lvl w:ilvl="4" w:tplc="48DCB386">
      <w:numFmt w:val="bullet"/>
      <w:lvlText w:val="•"/>
      <w:lvlJc w:val="left"/>
      <w:pPr>
        <w:ind w:left="4344" w:hanging="353"/>
      </w:pPr>
      <w:rPr>
        <w:rFonts w:hint="default"/>
        <w:lang w:val="en-US" w:eastAsia="en-US" w:bidi="en-US"/>
      </w:rPr>
    </w:lvl>
    <w:lvl w:ilvl="5" w:tplc="B66AB432">
      <w:numFmt w:val="bullet"/>
      <w:lvlText w:val="•"/>
      <w:lvlJc w:val="left"/>
      <w:pPr>
        <w:ind w:left="5220" w:hanging="353"/>
      </w:pPr>
      <w:rPr>
        <w:rFonts w:hint="default"/>
        <w:lang w:val="en-US" w:eastAsia="en-US" w:bidi="en-US"/>
      </w:rPr>
    </w:lvl>
    <w:lvl w:ilvl="6" w:tplc="5AC8067C">
      <w:numFmt w:val="bullet"/>
      <w:lvlText w:val="•"/>
      <w:lvlJc w:val="left"/>
      <w:pPr>
        <w:ind w:left="6096" w:hanging="353"/>
      </w:pPr>
      <w:rPr>
        <w:rFonts w:hint="default"/>
        <w:lang w:val="en-US" w:eastAsia="en-US" w:bidi="en-US"/>
      </w:rPr>
    </w:lvl>
    <w:lvl w:ilvl="7" w:tplc="4704C332">
      <w:numFmt w:val="bullet"/>
      <w:lvlText w:val="•"/>
      <w:lvlJc w:val="left"/>
      <w:pPr>
        <w:ind w:left="6972" w:hanging="353"/>
      </w:pPr>
      <w:rPr>
        <w:rFonts w:hint="default"/>
        <w:lang w:val="en-US" w:eastAsia="en-US" w:bidi="en-US"/>
      </w:rPr>
    </w:lvl>
    <w:lvl w:ilvl="8" w:tplc="CACEBBA6">
      <w:numFmt w:val="bullet"/>
      <w:lvlText w:val="•"/>
      <w:lvlJc w:val="left"/>
      <w:pPr>
        <w:ind w:left="7848" w:hanging="353"/>
      </w:pPr>
      <w:rPr>
        <w:rFonts w:hint="default"/>
        <w:lang w:val="en-US" w:eastAsia="en-US" w:bidi="en-US"/>
      </w:rPr>
    </w:lvl>
  </w:abstractNum>
  <w:abstractNum w:abstractNumId="1" w15:restartNumberingAfterBreak="0">
    <w:nsid w:val="6F056595"/>
    <w:multiLevelType w:val="hybridMultilevel"/>
    <w:tmpl w:val="87509610"/>
    <w:lvl w:ilvl="0" w:tplc="4B7ADFE8">
      <w:start w:val="1"/>
      <w:numFmt w:val="lowerLetter"/>
      <w:lvlText w:val="%1."/>
      <w:lvlJc w:val="left"/>
      <w:pPr>
        <w:ind w:left="840" w:hanging="353"/>
      </w:pPr>
      <w:rPr>
        <w:rFonts w:ascii="Times New Roman" w:eastAsia="Times New Roman" w:hAnsi="Times New Roman" w:cs="Times New Roman" w:hint="default"/>
        <w:spacing w:val="-15"/>
        <w:w w:val="100"/>
        <w:sz w:val="24"/>
        <w:szCs w:val="24"/>
        <w:lang w:val="en-US" w:eastAsia="en-US" w:bidi="en-US"/>
      </w:rPr>
    </w:lvl>
    <w:lvl w:ilvl="1" w:tplc="66B21CEA">
      <w:numFmt w:val="bullet"/>
      <w:lvlText w:val="•"/>
      <w:lvlJc w:val="left"/>
      <w:pPr>
        <w:ind w:left="1716" w:hanging="353"/>
      </w:pPr>
      <w:rPr>
        <w:rFonts w:hint="default"/>
        <w:lang w:val="en-US" w:eastAsia="en-US" w:bidi="en-US"/>
      </w:rPr>
    </w:lvl>
    <w:lvl w:ilvl="2" w:tplc="82B0293E">
      <w:numFmt w:val="bullet"/>
      <w:lvlText w:val="•"/>
      <w:lvlJc w:val="left"/>
      <w:pPr>
        <w:ind w:left="2592" w:hanging="353"/>
      </w:pPr>
      <w:rPr>
        <w:rFonts w:hint="default"/>
        <w:lang w:val="en-US" w:eastAsia="en-US" w:bidi="en-US"/>
      </w:rPr>
    </w:lvl>
    <w:lvl w:ilvl="3" w:tplc="B9BC0EC8">
      <w:numFmt w:val="bullet"/>
      <w:lvlText w:val="•"/>
      <w:lvlJc w:val="left"/>
      <w:pPr>
        <w:ind w:left="3468" w:hanging="353"/>
      </w:pPr>
      <w:rPr>
        <w:rFonts w:hint="default"/>
        <w:lang w:val="en-US" w:eastAsia="en-US" w:bidi="en-US"/>
      </w:rPr>
    </w:lvl>
    <w:lvl w:ilvl="4" w:tplc="7D443BC2">
      <w:numFmt w:val="bullet"/>
      <w:lvlText w:val="•"/>
      <w:lvlJc w:val="left"/>
      <w:pPr>
        <w:ind w:left="4344" w:hanging="353"/>
      </w:pPr>
      <w:rPr>
        <w:rFonts w:hint="default"/>
        <w:lang w:val="en-US" w:eastAsia="en-US" w:bidi="en-US"/>
      </w:rPr>
    </w:lvl>
    <w:lvl w:ilvl="5" w:tplc="EC24C0D2">
      <w:numFmt w:val="bullet"/>
      <w:lvlText w:val="•"/>
      <w:lvlJc w:val="left"/>
      <w:pPr>
        <w:ind w:left="5220" w:hanging="353"/>
      </w:pPr>
      <w:rPr>
        <w:rFonts w:hint="default"/>
        <w:lang w:val="en-US" w:eastAsia="en-US" w:bidi="en-US"/>
      </w:rPr>
    </w:lvl>
    <w:lvl w:ilvl="6" w:tplc="C3EA8058">
      <w:numFmt w:val="bullet"/>
      <w:lvlText w:val="•"/>
      <w:lvlJc w:val="left"/>
      <w:pPr>
        <w:ind w:left="6096" w:hanging="353"/>
      </w:pPr>
      <w:rPr>
        <w:rFonts w:hint="default"/>
        <w:lang w:val="en-US" w:eastAsia="en-US" w:bidi="en-US"/>
      </w:rPr>
    </w:lvl>
    <w:lvl w:ilvl="7" w:tplc="2D96538A">
      <w:numFmt w:val="bullet"/>
      <w:lvlText w:val="•"/>
      <w:lvlJc w:val="left"/>
      <w:pPr>
        <w:ind w:left="6972" w:hanging="353"/>
      </w:pPr>
      <w:rPr>
        <w:rFonts w:hint="default"/>
        <w:lang w:val="en-US" w:eastAsia="en-US" w:bidi="en-US"/>
      </w:rPr>
    </w:lvl>
    <w:lvl w:ilvl="8" w:tplc="5336B3DA">
      <w:numFmt w:val="bullet"/>
      <w:lvlText w:val="•"/>
      <w:lvlJc w:val="left"/>
      <w:pPr>
        <w:ind w:left="7848" w:hanging="353"/>
      </w:pPr>
      <w:rPr>
        <w:rFonts w:hint="default"/>
        <w:lang w:val="en-US" w:eastAsia="en-US" w:bidi="en-US"/>
      </w:rPr>
    </w:lvl>
  </w:abstractNum>
  <w:num w:numId="1" w16cid:durableId="603849762">
    <w:abstractNumId w:val="1"/>
  </w:num>
  <w:num w:numId="2" w16cid:durableId="113325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C2737"/>
    <w:rsid w:val="0005286F"/>
    <w:rsid w:val="001B050F"/>
    <w:rsid w:val="001B0F7B"/>
    <w:rsid w:val="001C7DD2"/>
    <w:rsid w:val="001E5791"/>
    <w:rsid w:val="0022652C"/>
    <w:rsid w:val="002644F1"/>
    <w:rsid w:val="00290D26"/>
    <w:rsid w:val="0029350A"/>
    <w:rsid w:val="002C46B4"/>
    <w:rsid w:val="002F48C1"/>
    <w:rsid w:val="003A535D"/>
    <w:rsid w:val="00450377"/>
    <w:rsid w:val="004658BD"/>
    <w:rsid w:val="00473255"/>
    <w:rsid w:val="004B511E"/>
    <w:rsid w:val="004D6407"/>
    <w:rsid w:val="005070EF"/>
    <w:rsid w:val="00520014"/>
    <w:rsid w:val="0053642C"/>
    <w:rsid w:val="00551ABB"/>
    <w:rsid w:val="0056569C"/>
    <w:rsid w:val="00592D8B"/>
    <w:rsid w:val="00643B73"/>
    <w:rsid w:val="006A6F0F"/>
    <w:rsid w:val="006E7AF9"/>
    <w:rsid w:val="0073350D"/>
    <w:rsid w:val="00793C94"/>
    <w:rsid w:val="007C3AB2"/>
    <w:rsid w:val="00810A67"/>
    <w:rsid w:val="008C2737"/>
    <w:rsid w:val="008C4595"/>
    <w:rsid w:val="008D7112"/>
    <w:rsid w:val="00A62375"/>
    <w:rsid w:val="00A96E7B"/>
    <w:rsid w:val="00AD455D"/>
    <w:rsid w:val="00AE1D2D"/>
    <w:rsid w:val="00AF4B10"/>
    <w:rsid w:val="00B17259"/>
    <w:rsid w:val="00B60D60"/>
    <w:rsid w:val="00B64B33"/>
    <w:rsid w:val="00B82D51"/>
    <w:rsid w:val="00C07D6C"/>
    <w:rsid w:val="00C614C3"/>
    <w:rsid w:val="00C66ED7"/>
    <w:rsid w:val="00CE6455"/>
    <w:rsid w:val="00CF05DE"/>
    <w:rsid w:val="00CF742D"/>
    <w:rsid w:val="00D32327"/>
    <w:rsid w:val="00D50A00"/>
    <w:rsid w:val="00D524F9"/>
    <w:rsid w:val="00D6564A"/>
    <w:rsid w:val="00D93300"/>
    <w:rsid w:val="00E153E5"/>
    <w:rsid w:val="00E33D9B"/>
    <w:rsid w:val="00E6054C"/>
    <w:rsid w:val="00E7423D"/>
    <w:rsid w:val="00EA1EB2"/>
    <w:rsid w:val="00EA6661"/>
    <w:rsid w:val="00EB23E5"/>
    <w:rsid w:val="00F00BBD"/>
    <w:rsid w:val="00F40CE3"/>
    <w:rsid w:val="00FD4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F39776"/>
  <w15:docId w15:val="{C05BDA06-9099-4E7D-983F-881C634F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06"/>
      <w:ind w:left="840" w:hanging="353"/>
    </w:pPr>
  </w:style>
  <w:style w:type="paragraph" w:customStyle="1" w:styleId="TableParagraph">
    <w:name w:val="Table Paragraph"/>
    <w:basedOn w:val="Normal"/>
    <w:uiPriority w:val="1"/>
    <w:qFormat/>
    <w:pPr>
      <w:spacing w:line="274" w:lineRule="exact"/>
    </w:pPr>
    <w:rPr>
      <w:u w:val="single" w:color="000000"/>
    </w:rPr>
  </w:style>
  <w:style w:type="character" w:styleId="Hyperlink">
    <w:name w:val="Hyperlink"/>
    <w:basedOn w:val="DefaultParagraphFont"/>
    <w:uiPriority w:val="99"/>
    <w:unhideWhenUsed/>
    <w:rsid w:val="002644F1"/>
    <w:rPr>
      <w:color w:val="0000FF" w:themeColor="hyperlink"/>
      <w:u w:val="single"/>
    </w:rPr>
  </w:style>
  <w:style w:type="character" w:styleId="UnresolvedMention">
    <w:name w:val="Unresolved Mention"/>
    <w:basedOn w:val="DefaultParagraphFont"/>
    <w:uiPriority w:val="99"/>
    <w:semiHidden/>
    <w:unhideWhenUsed/>
    <w:rsid w:val="00264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fifund.gov/sites/cdfi/files/2022-11/Bank_Enterprise_Award_Program_FactSheet_Spanish.pdf" TargetMode="External"/><Relationship Id="rId18" Type="http://schemas.openxmlformats.org/officeDocument/2006/relationships/hyperlink" Target="mailto:info@ncd-fund.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ncd-fund.org" TargetMode="External"/><Relationship Id="rId7" Type="http://schemas.openxmlformats.org/officeDocument/2006/relationships/webSettings" Target="webSettings.xml"/><Relationship Id="rId12" Type="http://schemas.openxmlformats.org/officeDocument/2006/relationships/hyperlink" Target="https://www.cdfifund.gov/sites/cdfi/files/2022-11/Bank_Enterprise_Award_Program_FactSheet_Spanish.pdf" TargetMode="External"/><Relationship Id="rId17" Type="http://schemas.openxmlformats.org/officeDocument/2006/relationships/hyperlink" Target="https://www.cdfifund.gov/sites/cdfi/files/documents/cdfi_certification_span.pdf" TargetMode="External"/><Relationship Id="rId25" Type="http://schemas.openxmlformats.org/officeDocument/2006/relationships/hyperlink" Target="mailto:cdfihelp@cdfi.treas.gov" TargetMode="External"/><Relationship Id="rId2" Type="http://schemas.openxmlformats.org/officeDocument/2006/relationships/customXml" Target="../customXml/item2.xml"/><Relationship Id="rId16" Type="http://schemas.openxmlformats.org/officeDocument/2006/relationships/hyperlink" Target="https://www.cdfifund.gov/sites/cdfi/files/2022-11/Small_Dollar_Loan_Program_FactSheet_Spanish.pdf" TargetMode="External"/><Relationship Id="rId20" Type="http://schemas.openxmlformats.org/officeDocument/2006/relationships/hyperlink" Target="https://www.cdfifund.gov/about/non-discrimin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cdfihelp@cdfi.treas.gov" TargetMode="External"/><Relationship Id="rId5" Type="http://schemas.openxmlformats.org/officeDocument/2006/relationships/styles" Target="styles.xml"/><Relationship Id="rId15" Type="http://schemas.openxmlformats.org/officeDocument/2006/relationships/hyperlink" Target="https://www.cdfifund.gov/sites/cdfi/files/2022-11/Native_Initiatives_FactSheet_Spanish.pdf" TargetMode="External"/><Relationship Id="rId23" Type="http://schemas.openxmlformats.org/officeDocument/2006/relationships/hyperlink" Target="http://www.ncd-fund.org" TargetMode="External"/><Relationship Id="rId10" Type="http://schemas.openxmlformats.org/officeDocument/2006/relationships/image" Target="media/image1.jpg"/><Relationship Id="rId19" Type="http://schemas.openxmlformats.org/officeDocument/2006/relationships/hyperlink" Target="mailto:info@ncd-fun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fifund.gov/sites/cdfi/files/2022-11/Capital_Magnet_Fund_FactSheet_Spanish.pdf" TargetMode="External"/><Relationship Id="rId22" Type="http://schemas.openxmlformats.org/officeDocument/2006/relationships/hyperlink" Target="mailto:info@ncd-fund.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d5bf7-527d-4883-bb3a-b5b31c563cab">
      <Terms xmlns="http://schemas.microsoft.com/office/infopath/2007/PartnerControls"/>
    </lcf76f155ced4ddcb4097134ff3c332f>
    <TaxCatchAll xmlns="589279a4-9da0-4919-b2de-265c5503ce8f" xsi:nil="true"/>
    <Date xmlns="9ddd5bf7-527d-4883-bb3a-b5b31c563c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9A818EEBC48A4E91685BE0D2F6DC94" ma:contentTypeVersion="19" ma:contentTypeDescription="Create a new document." ma:contentTypeScope="" ma:versionID="a5a34d8d0aa0e1d92f523e7a380f819f">
  <xsd:schema xmlns:xsd="http://www.w3.org/2001/XMLSchema" xmlns:xs="http://www.w3.org/2001/XMLSchema" xmlns:p="http://schemas.microsoft.com/office/2006/metadata/properties" xmlns:ns2="589279a4-9da0-4919-b2de-265c5503ce8f" xmlns:ns3="9ddd5bf7-527d-4883-bb3a-b5b31c563cab" targetNamespace="http://schemas.microsoft.com/office/2006/metadata/properties" ma:root="true" ma:fieldsID="06eb1d645b85005edcd9cd36e2f536d1" ns2:_="" ns3:_="">
    <xsd:import namespace="589279a4-9da0-4919-b2de-265c5503ce8f"/>
    <xsd:import namespace="9ddd5bf7-527d-4883-bb3a-b5b31c563c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Dat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279a4-9da0-4919-b2de-265c5503ce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6c0a089-0c1a-4a5a-803b-b1357445f16d}" ma:internalName="TaxCatchAll" ma:showField="CatchAllData" ma:web="589279a4-9da0-4919-b2de-265c5503ce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dd5bf7-527d-4883-bb3a-b5b31c563c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01d6cd-537b-4c63-bce7-fd86d10f1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2F052-CD9E-4FEF-BA06-29AD69419B25}">
  <ds:schemaRefs>
    <ds:schemaRef ds:uri="http://schemas.microsoft.com/sharepoint/v3/contenttype/forms"/>
  </ds:schemaRefs>
</ds:datastoreItem>
</file>

<file path=customXml/itemProps2.xml><?xml version="1.0" encoding="utf-8"?>
<ds:datastoreItem xmlns:ds="http://schemas.openxmlformats.org/officeDocument/2006/customXml" ds:itemID="{8234F590-8C76-4B6B-B038-7E3D5A9454DA}">
  <ds:schemaRefs>
    <ds:schemaRef ds:uri="http://schemas.microsoft.com/office/2006/metadata/properties"/>
    <ds:schemaRef ds:uri="http://schemas.microsoft.com/office/infopath/2007/PartnerControls"/>
    <ds:schemaRef ds:uri="9ddd5bf7-527d-4883-bb3a-b5b31c563cab"/>
    <ds:schemaRef ds:uri="589279a4-9da0-4919-b2de-265c5503ce8f"/>
  </ds:schemaRefs>
</ds:datastoreItem>
</file>

<file path=customXml/itemProps3.xml><?xml version="1.0" encoding="utf-8"?>
<ds:datastoreItem xmlns:ds="http://schemas.openxmlformats.org/officeDocument/2006/customXml" ds:itemID="{BCF56480-994E-4BCE-A7D0-45328DFFD7C8}"/>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10194</Characters>
  <Application>Microsoft Office Word</Application>
  <DocSecurity>0</DocSecurity>
  <Lines>299</Lines>
  <Paragraphs>130</Paragraphs>
  <ScaleCrop>false</ScaleCrop>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CDFI Fund Language Access Plan</dc:title>
  <dc:creator>Kerr, Sandra</dc:creator>
  <cp:lastModifiedBy>Mark Masterson</cp:lastModifiedBy>
  <cp:revision>2</cp:revision>
  <dcterms:created xsi:type="dcterms:W3CDTF">2024-05-28T15:10:00Z</dcterms:created>
  <dcterms:modified xsi:type="dcterms:W3CDTF">2024-05-28T15:10:00Z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Acrobat PDFMaker 23 for Word</vt:lpwstr>
  </property>
  <property fmtid="{D5CDD505-2E9C-101B-9397-08002B2CF9AE}" pid="4" name="LastSaved">
    <vt:filetime>2023-11-22T00:00:00Z</vt:filetime>
  </property>
  <property fmtid="{D5CDD505-2E9C-101B-9397-08002B2CF9AE}" pid="5" name="ContentTypeId">
    <vt:lpwstr>0x010100659A818EEBC48A4E91685BE0D2F6DC94</vt:lpwstr>
  </property>
  <property fmtid="{D5CDD505-2E9C-101B-9397-08002B2CF9AE}" pid="6" name="MediaServiceImageTags">
    <vt:lpwstr/>
  </property>
</Properties>
</file>